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C" w:rsidRPr="009E5EDA" w:rsidRDefault="006E71EC" w:rsidP="0005258B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4B126E" w:rsidRPr="009E5EDA" w:rsidRDefault="004B126E" w:rsidP="004B126E">
      <w:pPr>
        <w:jc w:val="both"/>
        <w:rPr>
          <w:rFonts w:ascii="Calibri" w:hAnsi="Calibri"/>
          <w:sz w:val="22"/>
          <w:szCs w:val="22"/>
        </w:rPr>
      </w:pPr>
    </w:p>
    <w:p w:rsidR="00004AB9" w:rsidRPr="009E5EDA" w:rsidRDefault="0001387A" w:rsidP="0086210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E5EDA">
        <w:rPr>
          <w:rFonts w:ascii="Calibri" w:hAnsi="Calibri"/>
          <w:b/>
          <w:bCs/>
          <w:sz w:val="22"/>
          <w:szCs w:val="22"/>
        </w:rPr>
        <w:t xml:space="preserve">ADNOC </w:t>
      </w:r>
    </w:p>
    <w:p w:rsidR="004B126E" w:rsidRPr="009E5EDA" w:rsidRDefault="004B126E" w:rsidP="0086210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E5EDA">
        <w:rPr>
          <w:rFonts w:ascii="Calibri" w:hAnsi="Calibri"/>
          <w:b/>
          <w:bCs/>
          <w:sz w:val="22"/>
          <w:szCs w:val="22"/>
        </w:rPr>
        <w:t>PETROLEUM PORTS AUTHORITY</w:t>
      </w:r>
      <w:r w:rsidR="00471392" w:rsidRPr="009E5EDA">
        <w:rPr>
          <w:rFonts w:ascii="Calibri" w:hAnsi="Calibri"/>
          <w:b/>
          <w:bCs/>
          <w:sz w:val="22"/>
          <w:szCs w:val="22"/>
        </w:rPr>
        <w:t xml:space="preserve"> ("PPA")</w:t>
      </w:r>
    </w:p>
    <w:p w:rsidR="0005258B" w:rsidRPr="009E5EDA" w:rsidRDefault="0005258B" w:rsidP="00E5558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B1C11" w:rsidRPr="009E5EDA" w:rsidRDefault="00F8108E" w:rsidP="00026C6F">
      <w:pPr>
        <w:jc w:val="both"/>
        <w:outlineLvl w:val="0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b/>
          <w:bCs/>
          <w:color w:val="000000"/>
          <w:sz w:val="22"/>
          <w:szCs w:val="22"/>
        </w:rPr>
        <w:t>I</w:t>
      </w:r>
      <w:r w:rsidR="004B126E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n addition to any regulations </w:t>
      </w:r>
      <w:r w:rsidR="00EC5C2D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enforced </w:t>
      </w:r>
      <w:r w:rsidR="004B126E" w:rsidRPr="009E5EDA">
        <w:rPr>
          <w:rFonts w:ascii="Calibri" w:hAnsi="Calibri"/>
          <w:b/>
          <w:bCs/>
          <w:color w:val="000000"/>
          <w:sz w:val="22"/>
          <w:szCs w:val="22"/>
        </w:rPr>
        <w:t>by the</w:t>
      </w:r>
      <w:r w:rsidR="0071587E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B126E" w:rsidRPr="009E5EDA">
        <w:rPr>
          <w:rFonts w:ascii="Calibri" w:hAnsi="Calibri"/>
          <w:b/>
          <w:bCs/>
          <w:color w:val="000000"/>
          <w:sz w:val="22"/>
          <w:szCs w:val="22"/>
        </w:rPr>
        <w:t>P</w:t>
      </w:r>
      <w:r w:rsidR="00471392" w:rsidRPr="009E5EDA">
        <w:rPr>
          <w:rFonts w:ascii="Calibri" w:hAnsi="Calibri"/>
          <w:b/>
          <w:bCs/>
          <w:color w:val="000000"/>
          <w:sz w:val="22"/>
          <w:szCs w:val="22"/>
        </w:rPr>
        <w:t>PA</w:t>
      </w:r>
      <w:r w:rsidR="004B126E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the following requirements must be observed at all times when working within</w:t>
      </w:r>
      <w:r w:rsidR="00AE33A6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the</w:t>
      </w:r>
      <w:r w:rsidR="004B126E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C0F90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waters of </w:t>
      </w:r>
      <w:r w:rsidR="00004AB9" w:rsidRPr="009E5EDA">
        <w:rPr>
          <w:rFonts w:ascii="Calibri" w:hAnsi="Calibri"/>
          <w:b/>
          <w:bCs/>
          <w:color w:val="000000"/>
          <w:sz w:val="22"/>
          <w:szCs w:val="22"/>
        </w:rPr>
        <w:t>the Petroleum Ports of Jebel Dhanna</w:t>
      </w:r>
      <w:r w:rsidR="00026C6F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04AB9" w:rsidRPr="009E5EDA">
        <w:rPr>
          <w:rFonts w:ascii="Calibri" w:hAnsi="Calibri"/>
          <w:b/>
          <w:bCs/>
          <w:color w:val="000000"/>
          <w:sz w:val="22"/>
          <w:szCs w:val="22"/>
        </w:rPr>
        <w:t>Ruwais and Das</w:t>
      </w:r>
      <w:r w:rsidR="00026C6F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04AB9" w:rsidRPr="009E5EDA">
        <w:rPr>
          <w:rFonts w:ascii="Calibri" w:hAnsi="Calibri"/>
          <w:b/>
          <w:bCs/>
          <w:color w:val="000000"/>
          <w:sz w:val="22"/>
          <w:szCs w:val="22"/>
        </w:rPr>
        <w:t>Zirku &amp; Mubarraz</w:t>
      </w:r>
      <w:r w:rsidR="00AE33A6" w:rsidRPr="009E5EDA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004AB9"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433EB6" w:rsidRPr="009E5EDA" w:rsidRDefault="00433EB6" w:rsidP="00EB1C11">
      <w:pPr>
        <w:jc w:val="both"/>
        <w:outlineLvl w:val="0"/>
        <w:rPr>
          <w:rFonts w:ascii="Calibri" w:hAnsi="Calibri"/>
          <w:sz w:val="22"/>
          <w:szCs w:val="22"/>
        </w:rPr>
      </w:pPr>
    </w:p>
    <w:p w:rsidR="00AE5151" w:rsidRPr="009E5EDA" w:rsidRDefault="00AE33A6" w:rsidP="00EB1C11">
      <w:pPr>
        <w:jc w:val="both"/>
        <w:outlineLvl w:val="0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For the purpose of these Conditions of </w:t>
      </w:r>
      <w:r w:rsidR="00EA6C3D" w:rsidRPr="009E5EDA">
        <w:rPr>
          <w:rFonts w:ascii="Calibri" w:hAnsi="Calibri"/>
          <w:sz w:val="22"/>
          <w:szCs w:val="22"/>
        </w:rPr>
        <w:t>U</w:t>
      </w:r>
      <w:r w:rsidRPr="009E5EDA">
        <w:rPr>
          <w:rFonts w:ascii="Calibri" w:hAnsi="Calibri"/>
          <w:sz w:val="22"/>
          <w:szCs w:val="22"/>
        </w:rPr>
        <w:t xml:space="preserve">se, reference to the defined term "Company" includes </w:t>
      </w:r>
      <w:r w:rsidR="00D60540" w:rsidRPr="009E5EDA">
        <w:rPr>
          <w:rFonts w:ascii="Calibri" w:hAnsi="Calibri"/>
          <w:sz w:val="22"/>
          <w:szCs w:val="22"/>
        </w:rPr>
        <w:t xml:space="preserve">PPA, </w:t>
      </w:r>
      <w:r w:rsidR="00471392" w:rsidRPr="009E5EDA">
        <w:rPr>
          <w:rFonts w:ascii="Calibri" w:hAnsi="Calibri"/>
          <w:sz w:val="22"/>
          <w:szCs w:val="22"/>
        </w:rPr>
        <w:t>ADNOC and any ADNOC associated compan</w:t>
      </w:r>
      <w:r w:rsidRPr="009E5EDA">
        <w:rPr>
          <w:rFonts w:ascii="Calibri" w:hAnsi="Calibri"/>
          <w:sz w:val="22"/>
          <w:szCs w:val="22"/>
        </w:rPr>
        <w:t>y</w:t>
      </w:r>
      <w:r w:rsidR="00471392" w:rsidRPr="009E5EDA">
        <w:rPr>
          <w:rFonts w:ascii="Calibri" w:hAnsi="Calibri"/>
          <w:sz w:val="22"/>
          <w:szCs w:val="22"/>
        </w:rPr>
        <w:t>.</w:t>
      </w:r>
    </w:p>
    <w:p w:rsidR="004B126E" w:rsidRPr="009E5EDA" w:rsidRDefault="004B126E" w:rsidP="00E92210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All craft</w:t>
      </w:r>
      <w:r w:rsidR="00FC0F90" w:rsidRPr="009E5EDA">
        <w:rPr>
          <w:rFonts w:ascii="Calibri" w:hAnsi="Calibri"/>
          <w:sz w:val="22"/>
          <w:szCs w:val="22"/>
        </w:rPr>
        <w:t>s</w:t>
      </w:r>
      <w:r w:rsidR="00EA6C3D" w:rsidRPr="009E5EDA">
        <w:rPr>
          <w:rFonts w:ascii="Calibri" w:hAnsi="Calibri"/>
          <w:sz w:val="22"/>
          <w:szCs w:val="22"/>
        </w:rPr>
        <w:t>, vessels and rigs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B13CAA" w:rsidRPr="009E5EDA">
        <w:rPr>
          <w:rFonts w:ascii="Calibri" w:hAnsi="Calibri"/>
          <w:sz w:val="22"/>
          <w:szCs w:val="22"/>
        </w:rPr>
        <w:t>must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CB036F" w:rsidRPr="009E5EDA">
        <w:rPr>
          <w:rFonts w:ascii="Calibri" w:hAnsi="Calibri"/>
          <w:sz w:val="22"/>
          <w:szCs w:val="22"/>
        </w:rPr>
        <w:t xml:space="preserve">be approved by </w:t>
      </w:r>
      <w:r w:rsidR="00FF0AE7" w:rsidRPr="009E5EDA">
        <w:rPr>
          <w:rFonts w:ascii="Calibri" w:hAnsi="Calibri"/>
          <w:sz w:val="22"/>
          <w:szCs w:val="22"/>
        </w:rPr>
        <w:t xml:space="preserve">the </w:t>
      </w:r>
      <w:r w:rsidR="00CB036F" w:rsidRPr="009E5EDA">
        <w:rPr>
          <w:rFonts w:ascii="Calibri" w:hAnsi="Calibri"/>
          <w:sz w:val="22"/>
          <w:szCs w:val="22"/>
        </w:rPr>
        <w:t xml:space="preserve">ADNOC </w:t>
      </w:r>
      <w:r w:rsidR="00E92210" w:rsidRPr="009E5EDA">
        <w:rPr>
          <w:rFonts w:ascii="Calibri" w:hAnsi="Calibri"/>
          <w:sz w:val="22"/>
          <w:szCs w:val="22"/>
        </w:rPr>
        <w:t>v</w:t>
      </w:r>
      <w:r w:rsidR="00CB036F" w:rsidRPr="009E5EDA">
        <w:rPr>
          <w:rFonts w:ascii="Calibri" w:hAnsi="Calibri"/>
          <w:sz w:val="22"/>
          <w:szCs w:val="22"/>
        </w:rPr>
        <w:t xml:space="preserve">etting team </w:t>
      </w:r>
      <w:r w:rsidR="00926D20" w:rsidRPr="009E5EDA">
        <w:rPr>
          <w:rFonts w:ascii="Calibri" w:hAnsi="Calibri"/>
          <w:sz w:val="22"/>
          <w:szCs w:val="22"/>
        </w:rPr>
        <w:t xml:space="preserve">prior to arrival </w:t>
      </w:r>
      <w:r w:rsidR="00004AB9" w:rsidRPr="009E5EDA">
        <w:rPr>
          <w:rFonts w:ascii="Calibri" w:hAnsi="Calibri"/>
          <w:sz w:val="22"/>
          <w:szCs w:val="22"/>
        </w:rPr>
        <w:t>at any</w:t>
      </w:r>
      <w:r w:rsidR="00862108" w:rsidRPr="009E5EDA">
        <w:rPr>
          <w:rFonts w:ascii="Calibri" w:hAnsi="Calibri"/>
          <w:sz w:val="22"/>
          <w:szCs w:val="22"/>
        </w:rPr>
        <w:t xml:space="preserve"> </w:t>
      </w:r>
      <w:r w:rsidR="0001387A" w:rsidRPr="009E5EDA">
        <w:rPr>
          <w:rFonts w:ascii="Calibri" w:hAnsi="Calibri"/>
          <w:sz w:val="22"/>
          <w:szCs w:val="22"/>
        </w:rPr>
        <w:t xml:space="preserve">PPA </w:t>
      </w:r>
      <w:r w:rsidR="00862108" w:rsidRPr="009E5EDA">
        <w:rPr>
          <w:rFonts w:ascii="Calibri" w:hAnsi="Calibri"/>
          <w:sz w:val="22"/>
          <w:szCs w:val="22"/>
        </w:rPr>
        <w:t>p</w:t>
      </w:r>
      <w:r w:rsidR="00926D20" w:rsidRPr="009E5EDA">
        <w:rPr>
          <w:rFonts w:ascii="Calibri" w:hAnsi="Calibri"/>
          <w:sz w:val="22"/>
          <w:szCs w:val="22"/>
        </w:rPr>
        <w:t>ort</w:t>
      </w:r>
      <w:r w:rsidR="00AE33A6" w:rsidRPr="009E5EDA">
        <w:rPr>
          <w:rFonts w:ascii="Calibri" w:hAnsi="Calibri"/>
          <w:sz w:val="22"/>
          <w:szCs w:val="22"/>
        </w:rPr>
        <w:t xml:space="preserve">, following which the proposed </w:t>
      </w:r>
      <w:r w:rsidR="00A908E8" w:rsidRPr="009E5EDA">
        <w:rPr>
          <w:rFonts w:ascii="Calibri" w:hAnsi="Calibri"/>
          <w:sz w:val="22"/>
          <w:szCs w:val="22"/>
        </w:rPr>
        <w:t>scope</w:t>
      </w:r>
      <w:r w:rsidR="00862108" w:rsidRPr="009E5EDA">
        <w:rPr>
          <w:rFonts w:ascii="Calibri" w:hAnsi="Calibri"/>
          <w:sz w:val="22"/>
          <w:szCs w:val="22"/>
        </w:rPr>
        <w:t xml:space="preserve"> of work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FF0AE7" w:rsidRPr="009E5EDA">
        <w:rPr>
          <w:rFonts w:ascii="Calibri" w:hAnsi="Calibri"/>
          <w:sz w:val="22"/>
          <w:szCs w:val="22"/>
        </w:rPr>
        <w:t xml:space="preserve">must be </w:t>
      </w:r>
      <w:r w:rsidR="0001387A" w:rsidRPr="009E5EDA">
        <w:rPr>
          <w:rFonts w:ascii="Calibri" w:hAnsi="Calibri"/>
          <w:sz w:val="22"/>
          <w:szCs w:val="22"/>
        </w:rPr>
        <w:t xml:space="preserve">approved </w:t>
      </w:r>
      <w:r w:rsidR="00AE33A6" w:rsidRPr="009E5EDA">
        <w:rPr>
          <w:rFonts w:ascii="Calibri" w:hAnsi="Calibri"/>
          <w:sz w:val="22"/>
          <w:szCs w:val="22"/>
        </w:rPr>
        <w:t>by the</w:t>
      </w:r>
      <w:r w:rsidR="009C4685" w:rsidRPr="009E5EDA">
        <w:rPr>
          <w:rFonts w:ascii="Calibri" w:hAnsi="Calibri"/>
          <w:sz w:val="22"/>
          <w:szCs w:val="22"/>
        </w:rPr>
        <w:t xml:space="preserve"> Harbour Master of the respective port</w:t>
      </w:r>
      <w:r w:rsidR="00AE33A6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prior </w:t>
      </w:r>
      <w:r w:rsidR="00FF0AE7" w:rsidRPr="009E5EDA">
        <w:rPr>
          <w:rFonts w:ascii="Calibri" w:hAnsi="Calibri"/>
          <w:sz w:val="22"/>
          <w:szCs w:val="22"/>
        </w:rPr>
        <w:t xml:space="preserve">to </w:t>
      </w:r>
      <w:r w:rsidRPr="009E5EDA">
        <w:rPr>
          <w:rFonts w:ascii="Calibri" w:hAnsi="Calibri"/>
          <w:sz w:val="22"/>
          <w:szCs w:val="22"/>
        </w:rPr>
        <w:t>commence</w:t>
      </w:r>
      <w:r w:rsidR="00862108" w:rsidRPr="009E5EDA">
        <w:rPr>
          <w:rFonts w:ascii="Calibri" w:hAnsi="Calibri"/>
          <w:sz w:val="22"/>
          <w:szCs w:val="22"/>
        </w:rPr>
        <w:t xml:space="preserve">ment of </w:t>
      </w:r>
      <w:r w:rsidR="00FF0AE7" w:rsidRPr="009E5EDA">
        <w:rPr>
          <w:rFonts w:ascii="Calibri" w:hAnsi="Calibri"/>
          <w:sz w:val="22"/>
          <w:szCs w:val="22"/>
        </w:rPr>
        <w:t xml:space="preserve">any </w:t>
      </w:r>
      <w:r w:rsidR="00862108" w:rsidRPr="009E5EDA">
        <w:rPr>
          <w:rFonts w:ascii="Calibri" w:hAnsi="Calibri"/>
          <w:sz w:val="22"/>
          <w:szCs w:val="22"/>
        </w:rPr>
        <w:t>operation</w:t>
      </w:r>
      <w:r w:rsidR="0043302A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. </w:t>
      </w:r>
    </w:p>
    <w:p w:rsidR="00880B4A" w:rsidRPr="009E5EDA" w:rsidRDefault="00880B4A" w:rsidP="00185EB3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All craft</w:t>
      </w:r>
      <w:r w:rsidR="00EA6C3D" w:rsidRPr="009E5EDA">
        <w:rPr>
          <w:rFonts w:ascii="Calibri" w:hAnsi="Calibri"/>
          <w:sz w:val="22"/>
          <w:szCs w:val="22"/>
        </w:rPr>
        <w:t>s, vessels and rigs</w:t>
      </w:r>
      <w:r w:rsidRPr="009E5EDA">
        <w:rPr>
          <w:rFonts w:ascii="Calibri" w:hAnsi="Calibri"/>
          <w:sz w:val="22"/>
          <w:szCs w:val="22"/>
        </w:rPr>
        <w:t xml:space="preserve"> must obtain a </w:t>
      </w:r>
      <w:r w:rsidR="001A568F" w:rsidRPr="009E5EDA">
        <w:rPr>
          <w:rFonts w:ascii="Calibri" w:hAnsi="Calibri"/>
          <w:sz w:val="22"/>
          <w:szCs w:val="22"/>
        </w:rPr>
        <w:t>Craft Entry Permit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2C7ED1" w:rsidRPr="009E5EDA">
        <w:rPr>
          <w:rFonts w:ascii="Calibri" w:hAnsi="Calibri"/>
          <w:sz w:val="22"/>
          <w:szCs w:val="22"/>
        </w:rPr>
        <w:t xml:space="preserve">from the relevant Harbour Master </w:t>
      </w:r>
      <w:r w:rsidRPr="009E5EDA">
        <w:rPr>
          <w:rFonts w:ascii="Calibri" w:hAnsi="Calibri"/>
          <w:sz w:val="22"/>
          <w:szCs w:val="22"/>
        </w:rPr>
        <w:t>prior to entry</w:t>
      </w:r>
      <w:r w:rsidR="00AE33A6" w:rsidRPr="009E5EDA">
        <w:rPr>
          <w:rFonts w:ascii="Calibri" w:hAnsi="Calibri"/>
          <w:sz w:val="22"/>
          <w:szCs w:val="22"/>
        </w:rPr>
        <w:t xml:space="preserve"> </w:t>
      </w:r>
      <w:r w:rsidR="00EA6C3D" w:rsidRPr="009E5EDA">
        <w:rPr>
          <w:rFonts w:ascii="Calibri" w:hAnsi="Calibri"/>
          <w:sz w:val="22"/>
          <w:szCs w:val="22"/>
        </w:rPr>
        <w:t>i</w:t>
      </w:r>
      <w:r w:rsidR="00AE33A6" w:rsidRPr="009E5EDA">
        <w:rPr>
          <w:rFonts w:ascii="Calibri" w:hAnsi="Calibri"/>
          <w:sz w:val="22"/>
          <w:szCs w:val="22"/>
        </w:rPr>
        <w:t xml:space="preserve">nto </w:t>
      </w:r>
      <w:r w:rsidR="00185EB3" w:rsidRPr="009E5EDA">
        <w:rPr>
          <w:rFonts w:ascii="Calibri" w:hAnsi="Calibri"/>
          <w:sz w:val="22"/>
          <w:szCs w:val="22"/>
        </w:rPr>
        <w:t>waters and port limits within PPAs jurisdiction.</w:t>
      </w:r>
      <w:r w:rsidRPr="009E5EDA">
        <w:rPr>
          <w:rFonts w:ascii="Calibri" w:hAnsi="Calibri"/>
          <w:sz w:val="22"/>
          <w:szCs w:val="22"/>
        </w:rPr>
        <w:t xml:space="preserve"> </w:t>
      </w:r>
    </w:p>
    <w:p w:rsidR="004B126E" w:rsidRPr="009E5EDA" w:rsidRDefault="004B126E" w:rsidP="004B126E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All marine operations, movements and moorings must be approved </w:t>
      </w:r>
      <w:r w:rsidR="00004AB9" w:rsidRPr="009E5EDA">
        <w:rPr>
          <w:rFonts w:ascii="Calibri" w:hAnsi="Calibri"/>
          <w:color w:val="000000"/>
          <w:sz w:val="22"/>
          <w:szCs w:val="22"/>
        </w:rPr>
        <w:t>by the Harbour Master</w:t>
      </w:r>
      <w:r w:rsidR="00AE33A6" w:rsidRPr="009E5EDA">
        <w:rPr>
          <w:rFonts w:ascii="Calibri" w:hAnsi="Calibri"/>
          <w:color w:val="000000"/>
          <w:sz w:val="22"/>
          <w:szCs w:val="22"/>
        </w:rPr>
        <w:t xml:space="preserve"> of the relevant PPA port</w:t>
      </w:r>
      <w:r w:rsidR="00004AB9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prior to commencement of </w:t>
      </w:r>
      <w:r w:rsidR="00FF0AE7" w:rsidRPr="009E5EDA">
        <w:rPr>
          <w:rFonts w:ascii="Calibri" w:hAnsi="Calibri"/>
          <w:sz w:val="22"/>
          <w:szCs w:val="22"/>
        </w:rPr>
        <w:t xml:space="preserve">any </w:t>
      </w:r>
      <w:r w:rsidRPr="009E5EDA">
        <w:rPr>
          <w:rFonts w:ascii="Calibri" w:hAnsi="Calibri"/>
          <w:sz w:val="22"/>
          <w:szCs w:val="22"/>
        </w:rPr>
        <w:t>work.</w:t>
      </w:r>
    </w:p>
    <w:p w:rsidR="00B13CAA" w:rsidRPr="009E5EDA" w:rsidRDefault="004B126E" w:rsidP="00185EB3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Marine craft</w:t>
      </w:r>
      <w:r w:rsidR="00EA6C3D" w:rsidRPr="009E5EDA">
        <w:rPr>
          <w:rFonts w:ascii="Calibri" w:hAnsi="Calibri"/>
          <w:sz w:val="22"/>
          <w:szCs w:val="22"/>
        </w:rPr>
        <w:t>s, vessels and rigs</w:t>
      </w:r>
      <w:r w:rsidRPr="009E5EDA">
        <w:rPr>
          <w:rFonts w:ascii="Calibri" w:hAnsi="Calibri"/>
          <w:sz w:val="22"/>
          <w:szCs w:val="22"/>
        </w:rPr>
        <w:t xml:space="preserve"> must not approach within</w:t>
      </w:r>
      <w:r w:rsidR="00B13CAA" w:rsidRPr="009E5EDA">
        <w:rPr>
          <w:rFonts w:ascii="Calibri" w:hAnsi="Calibri"/>
          <w:sz w:val="22"/>
          <w:szCs w:val="22"/>
        </w:rPr>
        <w:t xml:space="preserve"> </w:t>
      </w:r>
      <w:r w:rsidR="00926D20" w:rsidRPr="009E5EDA">
        <w:rPr>
          <w:rFonts w:ascii="Calibri" w:hAnsi="Calibri"/>
          <w:b/>
          <w:i/>
          <w:sz w:val="22"/>
          <w:szCs w:val="22"/>
          <w:u w:val="single"/>
        </w:rPr>
        <w:t>500</w:t>
      </w:r>
      <w:r w:rsidR="00B13CAA" w:rsidRPr="009E5EDA">
        <w:rPr>
          <w:rFonts w:ascii="Calibri" w:hAnsi="Calibri"/>
          <w:b/>
          <w:i/>
          <w:sz w:val="22"/>
          <w:szCs w:val="22"/>
          <w:u w:val="single"/>
        </w:rPr>
        <w:t xml:space="preserve"> met</w:t>
      </w:r>
      <w:r w:rsidR="00AE33A6" w:rsidRPr="009E5EDA">
        <w:rPr>
          <w:rFonts w:ascii="Calibri" w:hAnsi="Calibri"/>
          <w:b/>
          <w:i/>
          <w:sz w:val="22"/>
          <w:szCs w:val="22"/>
          <w:u w:val="single"/>
        </w:rPr>
        <w:t>re</w:t>
      </w:r>
      <w:r w:rsidR="00B13CAA" w:rsidRPr="009E5EDA">
        <w:rPr>
          <w:rFonts w:ascii="Calibri" w:hAnsi="Calibri"/>
          <w:b/>
          <w:i/>
          <w:sz w:val="22"/>
          <w:szCs w:val="22"/>
          <w:u w:val="single"/>
        </w:rPr>
        <w:t>s</w:t>
      </w:r>
      <w:r w:rsidR="00B13CAA" w:rsidRPr="009E5EDA">
        <w:rPr>
          <w:rFonts w:ascii="Calibri" w:hAnsi="Calibri"/>
          <w:sz w:val="22"/>
          <w:szCs w:val="22"/>
        </w:rPr>
        <w:t xml:space="preserve"> around any berth at which any </w:t>
      </w:r>
      <w:r w:rsidR="00AE33A6" w:rsidRPr="009E5EDA">
        <w:rPr>
          <w:rFonts w:ascii="Calibri" w:hAnsi="Calibri"/>
          <w:sz w:val="22"/>
          <w:szCs w:val="22"/>
        </w:rPr>
        <w:t xml:space="preserve">vessel </w:t>
      </w:r>
      <w:r w:rsidR="00B13CAA" w:rsidRPr="009E5EDA">
        <w:rPr>
          <w:rFonts w:ascii="Calibri" w:hAnsi="Calibri"/>
          <w:sz w:val="22"/>
          <w:szCs w:val="22"/>
        </w:rPr>
        <w:t xml:space="preserve">is engaged in loading or discharging any petroleum cargo of </w:t>
      </w:r>
      <w:r w:rsidR="0043302A" w:rsidRPr="009E5EDA">
        <w:rPr>
          <w:rFonts w:ascii="Calibri" w:hAnsi="Calibri"/>
          <w:sz w:val="22"/>
          <w:szCs w:val="22"/>
        </w:rPr>
        <w:t xml:space="preserve">any </w:t>
      </w:r>
      <w:r w:rsidR="00B13CAA" w:rsidRPr="009E5EDA">
        <w:rPr>
          <w:rFonts w:ascii="Calibri" w:hAnsi="Calibri"/>
          <w:sz w:val="22"/>
          <w:szCs w:val="22"/>
        </w:rPr>
        <w:t>description</w:t>
      </w:r>
      <w:r w:rsidR="00FF0AE7" w:rsidRPr="009E5EDA">
        <w:rPr>
          <w:rFonts w:ascii="Calibri" w:hAnsi="Calibri"/>
          <w:sz w:val="22"/>
          <w:szCs w:val="22"/>
        </w:rPr>
        <w:t>. This</w:t>
      </w:r>
      <w:r w:rsidR="00B13CAA" w:rsidRPr="009E5EDA">
        <w:rPr>
          <w:rFonts w:ascii="Calibri" w:hAnsi="Calibri"/>
          <w:sz w:val="22"/>
          <w:szCs w:val="22"/>
        </w:rPr>
        <w:t xml:space="preserve"> includ</w:t>
      </w:r>
      <w:r w:rsidR="00FF0AE7" w:rsidRPr="009E5EDA">
        <w:rPr>
          <w:rFonts w:ascii="Calibri" w:hAnsi="Calibri"/>
          <w:sz w:val="22"/>
          <w:szCs w:val="22"/>
        </w:rPr>
        <w:t>es</w:t>
      </w:r>
      <w:r w:rsidR="00BE3D69" w:rsidRPr="009E5EDA">
        <w:rPr>
          <w:rFonts w:ascii="Calibri" w:hAnsi="Calibri"/>
          <w:sz w:val="22"/>
          <w:szCs w:val="22"/>
        </w:rPr>
        <w:t xml:space="preserve"> but is not limited to</w:t>
      </w:r>
      <w:r w:rsidR="00B13CAA" w:rsidRPr="009E5EDA">
        <w:rPr>
          <w:rFonts w:ascii="Calibri" w:hAnsi="Calibri"/>
          <w:sz w:val="22"/>
          <w:szCs w:val="22"/>
        </w:rPr>
        <w:t xml:space="preserve"> crude oils</w:t>
      </w:r>
      <w:r w:rsidR="00AE33A6" w:rsidRPr="009E5EDA">
        <w:rPr>
          <w:rFonts w:ascii="Calibri" w:hAnsi="Calibri"/>
          <w:sz w:val="22"/>
          <w:szCs w:val="22"/>
        </w:rPr>
        <w:t>,</w:t>
      </w:r>
      <w:r w:rsidR="00B13CAA" w:rsidRPr="009E5EDA">
        <w:rPr>
          <w:rFonts w:ascii="Calibri" w:hAnsi="Calibri"/>
          <w:sz w:val="22"/>
          <w:szCs w:val="22"/>
        </w:rPr>
        <w:t xml:space="preserve"> refined products</w:t>
      </w:r>
      <w:r w:rsidR="00AE33A6" w:rsidRPr="009E5EDA">
        <w:rPr>
          <w:rFonts w:ascii="Calibri" w:hAnsi="Calibri"/>
          <w:sz w:val="22"/>
          <w:szCs w:val="22"/>
        </w:rPr>
        <w:t xml:space="preserve"> of any description</w:t>
      </w:r>
      <w:r w:rsidR="0043302A" w:rsidRPr="009E5EDA">
        <w:rPr>
          <w:rFonts w:ascii="Calibri" w:hAnsi="Calibri"/>
          <w:sz w:val="22"/>
          <w:szCs w:val="22"/>
        </w:rPr>
        <w:t>, LNG or LPG</w:t>
      </w:r>
      <w:r w:rsidR="00EA6C3D" w:rsidRPr="009E5EDA">
        <w:rPr>
          <w:rFonts w:ascii="Calibri" w:hAnsi="Calibri"/>
          <w:sz w:val="22"/>
          <w:szCs w:val="22"/>
        </w:rPr>
        <w:t>,</w:t>
      </w:r>
      <w:r w:rsidR="00B13CAA" w:rsidRPr="009E5EDA">
        <w:rPr>
          <w:rFonts w:ascii="Calibri" w:hAnsi="Calibri"/>
          <w:sz w:val="22"/>
          <w:szCs w:val="22"/>
        </w:rPr>
        <w:t xml:space="preserve"> whether in bulk or containers</w:t>
      </w:r>
      <w:r w:rsidR="0043302A" w:rsidRPr="009E5EDA">
        <w:rPr>
          <w:rFonts w:ascii="Calibri" w:hAnsi="Calibri"/>
          <w:sz w:val="22"/>
          <w:szCs w:val="22"/>
        </w:rPr>
        <w:t xml:space="preserve">. </w:t>
      </w:r>
      <w:r w:rsidR="00FF0AE7" w:rsidRPr="009E5EDA">
        <w:rPr>
          <w:rFonts w:ascii="Calibri" w:hAnsi="Calibri"/>
          <w:sz w:val="22"/>
          <w:szCs w:val="22"/>
        </w:rPr>
        <w:t xml:space="preserve"> N</w:t>
      </w:r>
      <w:r w:rsidR="00B13CAA" w:rsidRPr="009E5EDA">
        <w:rPr>
          <w:rFonts w:ascii="Calibri" w:hAnsi="Calibri"/>
          <w:sz w:val="22"/>
          <w:szCs w:val="22"/>
        </w:rPr>
        <w:t xml:space="preserve">o </w:t>
      </w:r>
      <w:r w:rsidR="00EB1C11" w:rsidRPr="009E5EDA">
        <w:rPr>
          <w:rFonts w:ascii="Calibri" w:hAnsi="Calibri"/>
          <w:sz w:val="22"/>
          <w:szCs w:val="22"/>
        </w:rPr>
        <w:t xml:space="preserve">craft, </w:t>
      </w:r>
      <w:r w:rsidR="00B13CAA" w:rsidRPr="009E5EDA">
        <w:rPr>
          <w:rFonts w:ascii="Calibri" w:hAnsi="Calibri"/>
          <w:sz w:val="22"/>
          <w:szCs w:val="22"/>
        </w:rPr>
        <w:t>vessel</w:t>
      </w:r>
      <w:r w:rsidR="00433EB6" w:rsidRPr="009E5EDA">
        <w:rPr>
          <w:rFonts w:ascii="Calibri" w:hAnsi="Calibri"/>
          <w:sz w:val="22"/>
          <w:szCs w:val="22"/>
        </w:rPr>
        <w:t xml:space="preserve"> </w:t>
      </w:r>
      <w:r w:rsidR="00EA6C3D" w:rsidRPr="009E5EDA">
        <w:rPr>
          <w:rFonts w:ascii="Calibri" w:hAnsi="Calibri"/>
          <w:sz w:val="22"/>
          <w:szCs w:val="22"/>
        </w:rPr>
        <w:t>or rig</w:t>
      </w:r>
      <w:r w:rsidR="00B13CAA" w:rsidRPr="009E5EDA">
        <w:rPr>
          <w:rFonts w:ascii="Calibri" w:hAnsi="Calibri"/>
          <w:sz w:val="22"/>
          <w:szCs w:val="22"/>
        </w:rPr>
        <w:t xml:space="preserve"> may enter such restricted area</w:t>
      </w:r>
      <w:r w:rsidR="0043302A" w:rsidRPr="009E5EDA">
        <w:rPr>
          <w:rFonts w:ascii="Calibri" w:hAnsi="Calibri"/>
          <w:sz w:val="22"/>
          <w:szCs w:val="22"/>
        </w:rPr>
        <w:t>s</w:t>
      </w:r>
      <w:r w:rsidR="00B13CAA" w:rsidRPr="009E5EDA">
        <w:rPr>
          <w:rFonts w:ascii="Calibri" w:hAnsi="Calibri"/>
          <w:sz w:val="22"/>
          <w:szCs w:val="22"/>
        </w:rPr>
        <w:t xml:space="preserve"> without </w:t>
      </w:r>
      <w:r w:rsidR="0043302A" w:rsidRPr="009E5EDA">
        <w:rPr>
          <w:rFonts w:ascii="Calibri" w:hAnsi="Calibri"/>
          <w:sz w:val="22"/>
          <w:szCs w:val="22"/>
        </w:rPr>
        <w:t xml:space="preserve">specific </w:t>
      </w:r>
      <w:r w:rsidR="00B13CAA" w:rsidRPr="009E5EDA">
        <w:rPr>
          <w:rFonts w:ascii="Calibri" w:hAnsi="Calibri"/>
          <w:sz w:val="22"/>
          <w:szCs w:val="22"/>
        </w:rPr>
        <w:t>instructions from t</w:t>
      </w:r>
      <w:r w:rsidR="0001387A" w:rsidRPr="009E5EDA">
        <w:rPr>
          <w:rFonts w:ascii="Calibri" w:hAnsi="Calibri"/>
          <w:sz w:val="22"/>
          <w:szCs w:val="22"/>
        </w:rPr>
        <w:t xml:space="preserve">he </w:t>
      </w:r>
      <w:r w:rsidR="00AE33A6" w:rsidRPr="009E5EDA">
        <w:rPr>
          <w:rFonts w:ascii="Calibri" w:hAnsi="Calibri"/>
          <w:sz w:val="22"/>
          <w:szCs w:val="22"/>
        </w:rPr>
        <w:t>PPA</w:t>
      </w:r>
      <w:r w:rsidR="0001387A" w:rsidRPr="009E5EDA">
        <w:rPr>
          <w:rFonts w:ascii="Calibri" w:hAnsi="Calibri"/>
          <w:sz w:val="22"/>
          <w:szCs w:val="22"/>
        </w:rPr>
        <w:t xml:space="preserve"> </w:t>
      </w:r>
      <w:r w:rsidR="00004AB9" w:rsidRPr="009E5EDA">
        <w:rPr>
          <w:rFonts w:ascii="Calibri" w:hAnsi="Calibri"/>
          <w:sz w:val="22"/>
          <w:szCs w:val="22"/>
        </w:rPr>
        <w:t xml:space="preserve">and </w:t>
      </w:r>
      <w:r w:rsidR="0043302A" w:rsidRPr="009E5EDA">
        <w:rPr>
          <w:rFonts w:ascii="Calibri" w:hAnsi="Calibri"/>
          <w:sz w:val="22"/>
          <w:szCs w:val="22"/>
        </w:rPr>
        <w:t xml:space="preserve">prior </w:t>
      </w:r>
      <w:r w:rsidR="00004AB9" w:rsidRPr="009E5EDA">
        <w:rPr>
          <w:rFonts w:ascii="Calibri" w:hAnsi="Calibri"/>
          <w:sz w:val="22"/>
          <w:szCs w:val="22"/>
        </w:rPr>
        <w:t>permission</w:t>
      </w:r>
      <w:r w:rsidR="0001387A" w:rsidRPr="009E5EDA">
        <w:rPr>
          <w:rFonts w:ascii="Calibri" w:hAnsi="Calibri"/>
          <w:sz w:val="22"/>
          <w:szCs w:val="22"/>
        </w:rPr>
        <w:t xml:space="preserve"> from </w:t>
      </w:r>
      <w:r w:rsidR="0043302A" w:rsidRPr="009E5EDA">
        <w:rPr>
          <w:rFonts w:ascii="Calibri" w:hAnsi="Calibri"/>
          <w:sz w:val="22"/>
          <w:szCs w:val="22"/>
        </w:rPr>
        <w:t xml:space="preserve">the </w:t>
      </w:r>
      <w:r w:rsidR="0001387A" w:rsidRPr="009E5EDA">
        <w:rPr>
          <w:rFonts w:ascii="Calibri" w:hAnsi="Calibri"/>
          <w:sz w:val="22"/>
          <w:szCs w:val="22"/>
        </w:rPr>
        <w:t>Harbour Master</w:t>
      </w:r>
      <w:r w:rsidR="00E92210" w:rsidRPr="009E5EDA">
        <w:rPr>
          <w:rFonts w:ascii="Calibri" w:hAnsi="Calibri"/>
          <w:sz w:val="22"/>
          <w:szCs w:val="22"/>
        </w:rPr>
        <w:t>;</w:t>
      </w:r>
      <w:r w:rsidR="00185EB3" w:rsidRPr="009E5EDA">
        <w:rPr>
          <w:rFonts w:ascii="Calibri" w:hAnsi="Calibri"/>
          <w:sz w:val="22"/>
          <w:szCs w:val="22"/>
        </w:rPr>
        <w:t xml:space="preserve"> also n</w:t>
      </w:r>
      <w:r w:rsidR="00880B4A" w:rsidRPr="009E5EDA">
        <w:rPr>
          <w:rFonts w:ascii="Calibri" w:hAnsi="Calibri"/>
          <w:sz w:val="22"/>
          <w:szCs w:val="22"/>
        </w:rPr>
        <w:t xml:space="preserve">o communication </w:t>
      </w:r>
      <w:r w:rsidR="00185EB3" w:rsidRPr="009E5EDA">
        <w:rPr>
          <w:rFonts w:ascii="Calibri" w:hAnsi="Calibri"/>
          <w:sz w:val="22"/>
          <w:szCs w:val="22"/>
        </w:rPr>
        <w:t xml:space="preserve">by any craft, vessel or rig </w:t>
      </w:r>
      <w:r w:rsidR="00880B4A" w:rsidRPr="009E5EDA">
        <w:rPr>
          <w:rFonts w:ascii="Calibri" w:hAnsi="Calibri"/>
          <w:sz w:val="22"/>
          <w:szCs w:val="22"/>
        </w:rPr>
        <w:t xml:space="preserve">with </w:t>
      </w:r>
      <w:r w:rsidR="00185EB3" w:rsidRPr="009E5EDA">
        <w:rPr>
          <w:rFonts w:ascii="Calibri" w:hAnsi="Calibri"/>
          <w:sz w:val="22"/>
          <w:szCs w:val="22"/>
        </w:rPr>
        <w:t xml:space="preserve">a vessel alongside any </w:t>
      </w:r>
      <w:r w:rsidR="008811AD" w:rsidRPr="009E5EDA">
        <w:rPr>
          <w:rFonts w:ascii="Calibri" w:hAnsi="Calibri"/>
          <w:sz w:val="22"/>
          <w:szCs w:val="22"/>
        </w:rPr>
        <w:t>berth is</w:t>
      </w:r>
      <w:r w:rsidR="00880B4A" w:rsidRPr="009E5EDA">
        <w:rPr>
          <w:rFonts w:ascii="Calibri" w:hAnsi="Calibri"/>
          <w:sz w:val="22"/>
          <w:szCs w:val="22"/>
        </w:rPr>
        <w:t xml:space="preserve"> allowed without prior permission</w:t>
      </w:r>
      <w:r w:rsidR="00EC5C2D" w:rsidRPr="009E5EDA">
        <w:rPr>
          <w:rFonts w:ascii="Calibri" w:hAnsi="Calibri"/>
          <w:sz w:val="22"/>
          <w:szCs w:val="22"/>
        </w:rPr>
        <w:t xml:space="preserve"> of Port Control</w:t>
      </w:r>
      <w:r w:rsidR="00880B4A" w:rsidRPr="009E5EDA">
        <w:rPr>
          <w:rFonts w:ascii="Calibri" w:hAnsi="Calibri"/>
          <w:sz w:val="22"/>
          <w:szCs w:val="22"/>
        </w:rPr>
        <w:t>.</w:t>
      </w:r>
    </w:p>
    <w:p w:rsidR="0001387A" w:rsidRPr="009E5EDA" w:rsidRDefault="0001387A" w:rsidP="00E92210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Anchoring outside </w:t>
      </w:r>
      <w:r w:rsidR="00471392" w:rsidRPr="009E5EDA">
        <w:rPr>
          <w:rFonts w:ascii="Calibri" w:hAnsi="Calibri"/>
          <w:sz w:val="22"/>
          <w:szCs w:val="22"/>
        </w:rPr>
        <w:t xml:space="preserve">the </w:t>
      </w:r>
      <w:r w:rsidRPr="009E5EDA">
        <w:rPr>
          <w:rFonts w:ascii="Calibri" w:hAnsi="Calibri"/>
          <w:sz w:val="22"/>
          <w:szCs w:val="22"/>
        </w:rPr>
        <w:t xml:space="preserve">designated anchorage areas is strictly prohibited unless </w:t>
      </w:r>
      <w:r w:rsidR="00AE33A6" w:rsidRPr="009E5EDA">
        <w:rPr>
          <w:rFonts w:ascii="Calibri" w:hAnsi="Calibri"/>
          <w:sz w:val="22"/>
          <w:szCs w:val="22"/>
        </w:rPr>
        <w:t xml:space="preserve">prior </w:t>
      </w:r>
      <w:r w:rsidRPr="009E5EDA">
        <w:rPr>
          <w:rFonts w:ascii="Calibri" w:hAnsi="Calibri"/>
          <w:sz w:val="22"/>
          <w:szCs w:val="22"/>
        </w:rPr>
        <w:t>approv</w:t>
      </w:r>
      <w:r w:rsidR="00EA6C3D" w:rsidRPr="009E5EDA">
        <w:rPr>
          <w:rFonts w:ascii="Calibri" w:hAnsi="Calibri"/>
          <w:sz w:val="22"/>
          <w:szCs w:val="22"/>
        </w:rPr>
        <w:t>al is obtained from</w:t>
      </w:r>
      <w:r w:rsidRPr="009E5EDA">
        <w:rPr>
          <w:rFonts w:ascii="Calibri" w:hAnsi="Calibri"/>
          <w:sz w:val="22"/>
          <w:szCs w:val="22"/>
        </w:rPr>
        <w:t xml:space="preserve"> the Harbour Master of the port</w:t>
      </w:r>
      <w:r w:rsidR="0043302A" w:rsidRPr="009E5EDA">
        <w:rPr>
          <w:rFonts w:ascii="Calibri" w:hAnsi="Calibri"/>
          <w:sz w:val="22"/>
          <w:szCs w:val="22"/>
        </w:rPr>
        <w:t xml:space="preserve">. </w:t>
      </w:r>
      <w:r w:rsidRPr="009E5EDA">
        <w:rPr>
          <w:rFonts w:ascii="Calibri" w:hAnsi="Calibri"/>
          <w:sz w:val="22"/>
          <w:szCs w:val="22"/>
        </w:rPr>
        <w:t xml:space="preserve"> When the use of anchors is required as part of the scope of work, the anchoring procedure</w:t>
      </w:r>
      <w:r w:rsidR="00BE3D69" w:rsidRPr="009E5EDA">
        <w:rPr>
          <w:rFonts w:ascii="Calibri" w:hAnsi="Calibri"/>
          <w:sz w:val="22"/>
          <w:szCs w:val="22"/>
        </w:rPr>
        <w:t xml:space="preserve"> and plan</w:t>
      </w:r>
      <w:r w:rsidRPr="009E5EDA">
        <w:rPr>
          <w:rFonts w:ascii="Calibri" w:hAnsi="Calibri"/>
          <w:sz w:val="22"/>
          <w:szCs w:val="22"/>
        </w:rPr>
        <w:t xml:space="preserve"> must be submitted for approval well in advance</w:t>
      </w:r>
      <w:r w:rsidR="00471392" w:rsidRPr="009E5EDA">
        <w:rPr>
          <w:rFonts w:ascii="Calibri" w:hAnsi="Calibri"/>
          <w:sz w:val="22"/>
          <w:szCs w:val="22"/>
        </w:rPr>
        <w:t xml:space="preserve"> and in any event </w:t>
      </w:r>
      <w:r w:rsidR="00AE33A6" w:rsidRPr="009E5EDA">
        <w:rPr>
          <w:rFonts w:ascii="Calibri" w:hAnsi="Calibri"/>
          <w:sz w:val="22"/>
          <w:szCs w:val="22"/>
        </w:rPr>
        <w:t xml:space="preserve">at least </w:t>
      </w:r>
      <w:r w:rsidR="00471392" w:rsidRPr="009E5EDA">
        <w:rPr>
          <w:rFonts w:ascii="Calibri" w:hAnsi="Calibri"/>
          <w:sz w:val="22"/>
          <w:szCs w:val="22"/>
        </w:rPr>
        <w:t>5 days prior to the work commencing</w:t>
      </w:r>
      <w:r w:rsidR="00EB1C11" w:rsidRPr="009E5EDA">
        <w:rPr>
          <w:rFonts w:ascii="Calibri" w:hAnsi="Calibri"/>
          <w:sz w:val="22"/>
          <w:szCs w:val="22"/>
        </w:rPr>
        <w:t>.</w:t>
      </w:r>
      <w:r w:rsidR="00471392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AE33A6" w:rsidRPr="009E5EDA">
        <w:rPr>
          <w:rFonts w:ascii="Calibri" w:hAnsi="Calibri"/>
          <w:sz w:val="22"/>
          <w:szCs w:val="22"/>
        </w:rPr>
        <w:t>A</w:t>
      </w:r>
      <w:r w:rsidRPr="009E5EDA">
        <w:rPr>
          <w:rFonts w:ascii="Calibri" w:hAnsi="Calibri"/>
          <w:sz w:val="22"/>
          <w:szCs w:val="22"/>
        </w:rPr>
        <w:t xml:space="preserve">nchors must not be laid within 50 metres of any pipeline or 100 metres in the direction of pull. Anchor positions must be swept </w:t>
      </w:r>
      <w:r w:rsidR="00675454" w:rsidRPr="009E5EDA">
        <w:rPr>
          <w:rFonts w:ascii="Calibri" w:hAnsi="Calibri"/>
          <w:sz w:val="22"/>
          <w:szCs w:val="22"/>
        </w:rPr>
        <w:t xml:space="preserve">by </w:t>
      </w:r>
      <w:r w:rsidR="00AE33A6" w:rsidRPr="009E5EDA">
        <w:rPr>
          <w:rFonts w:ascii="Calibri" w:hAnsi="Calibri"/>
          <w:sz w:val="22"/>
          <w:szCs w:val="22"/>
        </w:rPr>
        <w:t xml:space="preserve">appropriately qualified </w:t>
      </w:r>
      <w:r w:rsidR="00675454" w:rsidRPr="009E5EDA">
        <w:rPr>
          <w:rFonts w:ascii="Calibri" w:hAnsi="Calibri"/>
          <w:sz w:val="22"/>
          <w:szCs w:val="22"/>
        </w:rPr>
        <w:t>divers</w:t>
      </w:r>
      <w:r w:rsidR="002C7ED1" w:rsidRPr="009E5EDA">
        <w:rPr>
          <w:rFonts w:ascii="Calibri" w:hAnsi="Calibri"/>
          <w:sz w:val="22"/>
          <w:szCs w:val="22"/>
        </w:rPr>
        <w:t xml:space="preserve"> in possession of a valid diving permit issued by the Harbour Master,</w:t>
      </w:r>
      <w:r w:rsidR="00433EB6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and marked before </w:t>
      </w:r>
      <w:r w:rsidR="00675454" w:rsidRPr="009E5EDA">
        <w:rPr>
          <w:rFonts w:ascii="Calibri" w:hAnsi="Calibri"/>
          <w:sz w:val="22"/>
          <w:szCs w:val="22"/>
        </w:rPr>
        <w:t>l</w:t>
      </w:r>
      <w:r w:rsidR="009C4685" w:rsidRPr="009E5EDA">
        <w:rPr>
          <w:rFonts w:ascii="Calibri" w:hAnsi="Calibri"/>
          <w:sz w:val="22"/>
          <w:szCs w:val="22"/>
        </w:rPr>
        <w:t>a</w:t>
      </w:r>
      <w:r w:rsidR="00675454" w:rsidRPr="009E5EDA">
        <w:rPr>
          <w:rFonts w:ascii="Calibri" w:hAnsi="Calibri"/>
          <w:sz w:val="22"/>
          <w:szCs w:val="22"/>
        </w:rPr>
        <w:t>ying</w:t>
      </w:r>
      <w:r w:rsidR="001C56C3" w:rsidRPr="009E5EDA">
        <w:rPr>
          <w:rFonts w:ascii="Calibri" w:hAnsi="Calibri"/>
          <w:sz w:val="22"/>
          <w:szCs w:val="22"/>
        </w:rPr>
        <w:t xml:space="preserve"> commences</w:t>
      </w:r>
      <w:r w:rsidRPr="009E5EDA">
        <w:rPr>
          <w:rFonts w:ascii="Calibri" w:hAnsi="Calibri"/>
          <w:sz w:val="22"/>
          <w:szCs w:val="22"/>
        </w:rPr>
        <w:t xml:space="preserve">. </w:t>
      </w:r>
    </w:p>
    <w:p w:rsidR="004B126E" w:rsidRPr="009E5EDA" w:rsidRDefault="004B126E" w:rsidP="00EB1C11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Un</w:t>
      </w:r>
      <w:r w:rsidR="00B13CAA" w:rsidRPr="009E5EDA">
        <w:rPr>
          <w:rFonts w:ascii="Calibri" w:hAnsi="Calibri"/>
          <w:sz w:val="22"/>
          <w:szCs w:val="22"/>
        </w:rPr>
        <w:t>-</w:t>
      </w:r>
      <w:r w:rsidRPr="009E5EDA">
        <w:rPr>
          <w:rFonts w:ascii="Calibri" w:hAnsi="Calibri"/>
          <w:sz w:val="22"/>
          <w:szCs w:val="22"/>
        </w:rPr>
        <w:t>propelled craft</w:t>
      </w:r>
      <w:r w:rsidR="00EB1C11" w:rsidRPr="009E5EDA">
        <w:rPr>
          <w:rFonts w:ascii="Calibri" w:hAnsi="Calibri"/>
          <w:sz w:val="22"/>
          <w:szCs w:val="22"/>
        </w:rPr>
        <w:t xml:space="preserve">s or </w:t>
      </w:r>
      <w:r w:rsidR="005D4528" w:rsidRPr="009E5EDA">
        <w:rPr>
          <w:rFonts w:ascii="Calibri" w:hAnsi="Calibri"/>
          <w:sz w:val="22"/>
          <w:szCs w:val="22"/>
        </w:rPr>
        <w:t>r</w:t>
      </w:r>
      <w:r w:rsidR="001C56C3" w:rsidRPr="009E5EDA">
        <w:rPr>
          <w:rFonts w:ascii="Calibri" w:hAnsi="Calibri"/>
          <w:sz w:val="22"/>
          <w:szCs w:val="22"/>
        </w:rPr>
        <w:t>igs</w:t>
      </w:r>
      <w:r w:rsidRPr="009E5EDA">
        <w:rPr>
          <w:rFonts w:ascii="Calibri" w:hAnsi="Calibri"/>
          <w:sz w:val="22"/>
          <w:szCs w:val="22"/>
        </w:rPr>
        <w:t xml:space="preserve"> must not be left unattended at any time. </w:t>
      </w:r>
    </w:p>
    <w:p w:rsidR="0001387A" w:rsidRPr="009E5EDA" w:rsidRDefault="004B126E" w:rsidP="009577CC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Only approved personnel (Supervisors, Tug/Barge</w:t>
      </w:r>
      <w:r w:rsidR="005D4528" w:rsidRPr="009E5EDA">
        <w:rPr>
          <w:rFonts w:ascii="Calibri" w:hAnsi="Calibri"/>
          <w:sz w:val="22"/>
          <w:szCs w:val="22"/>
        </w:rPr>
        <w:t>, Rig</w:t>
      </w:r>
      <w:r w:rsidRPr="009E5EDA">
        <w:rPr>
          <w:rFonts w:ascii="Calibri" w:hAnsi="Calibri"/>
          <w:sz w:val="22"/>
          <w:szCs w:val="22"/>
        </w:rPr>
        <w:t xml:space="preserve"> Masters) are to be employed</w:t>
      </w:r>
      <w:r w:rsidR="00BB0458" w:rsidRPr="009E5EDA">
        <w:rPr>
          <w:rFonts w:ascii="Calibri" w:hAnsi="Calibri"/>
          <w:sz w:val="22"/>
          <w:szCs w:val="22"/>
        </w:rPr>
        <w:t xml:space="preserve"> aboard</w:t>
      </w:r>
      <w:r w:rsidR="00AE33A6" w:rsidRPr="009E5EDA">
        <w:rPr>
          <w:rFonts w:ascii="Calibri" w:hAnsi="Calibri"/>
          <w:sz w:val="22"/>
          <w:szCs w:val="22"/>
        </w:rPr>
        <w:t xml:space="preserve"> </w:t>
      </w:r>
      <w:r w:rsidR="008811AD" w:rsidRPr="009E5EDA">
        <w:rPr>
          <w:rFonts w:ascii="Calibri" w:hAnsi="Calibri"/>
          <w:sz w:val="22"/>
          <w:szCs w:val="22"/>
        </w:rPr>
        <w:t>a</w:t>
      </w:r>
      <w:r w:rsidR="00EB1C11" w:rsidRPr="009E5EDA">
        <w:rPr>
          <w:rFonts w:ascii="Calibri" w:hAnsi="Calibri"/>
          <w:sz w:val="22"/>
          <w:szCs w:val="22"/>
        </w:rPr>
        <w:t xml:space="preserve"> craft, vessel or rig</w:t>
      </w:r>
      <w:r w:rsidRPr="009E5EDA">
        <w:rPr>
          <w:rFonts w:ascii="Calibri" w:hAnsi="Calibri"/>
          <w:sz w:val="22"/>
          <w:szCs w:val="22"/>
        </w:rPr>
        <w:t xml:space="preserve">.  Any </w:t>
      </w:r>
      <w:r w:rsidR="00AE33A6" w:rsidRPr="009E5EDA">
        <w:rPr>
          <w:rFonts w:ascii="Calibri" w:hAnsi="Calibri"/>
          <w:sz w:val="22"/>
          <w:szCs w:val="22"/>
        </w:rPr>
        <w:t xml:space="preserve">crew </w:t>
      </w:r>
      <w:r w:rsidRPr="009E5EDA">
        <w:rPr>
          <w:rFonts w:ascii="Calibri" w:hAnsi="Calibri"/>
          <w:sz w:val="22"/>
          <w:szCs w:val="22"/>
        </w:rPr>
        <w:t>changes must be notified well in advance</w:t>
      </w:r>
      <w:r w:rsidR="00AE33A6" w:rsidRPr="009E5EDA">
        <w:rPr>
          <w:rFonts w:ascii="Calibri" w:hAnsi="Calibri"/>
          <w:sz w:val="22"/>
          <w:szCs w:val="22"/>
        </w:rPr>
        <w:t xml:space="preserve"> and in any event within </w:t>
      </w:r>
      <w:r w:rsidR="00077FE5" w:rsidRPr="009E5EDA">
        <w:rPr>
          <w:rFonts w:ascii="Calibri" w:hAnsi="Calibri"/>
          <w:sz w:val="22"/>
          <w:szCs w:val="22"/>
        </w:rPr>
        <w:t>7</w:t>
      </w:r>
      <w:r w:rsidR="00AE33A6" w:rsidRPr="009E5EDA">
        <w:rPr>
          <w:rFonts w:ascii="Calibri" w:hAnsi="Calibri"/>
          <w:sz w:val="22"/>
          <w:szCs w:val="22"/>
        </w:rPr>
        <w:t xml:space="preserve"> days of the proposed change</w:t>
      </w:r>
      <w:r w:rsidRPr="009E5EDA">
        <w:rPr>
          <w:rFonts w:ascii="Calibri" w:hAnsi="Calibri"/>
          <w:sz w:val="22"/>
          <w:szCs w:val="22"/>
        </w:rPr>
        <w:t xml:space="preserve">. </w:t>
      </w:r>
    </w:p>
    <w:p w:rsidR="001C56C3" w:rsidRPr="009E5EDA" w:rsidRDefault="004B126E" w:rsidP="009577CC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Procedures for any operation</w:t>
      </w:r>
      <w:r w:rsidR="000B03B7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 involving </w:t>
      </w:r>
      <w:r w:rsidR="001C56C3" w:rsidRPr="009E5EDA">
        <w:rPr>
          <w:rFonts w:ascii="Calibri" w:hAnsi="Calibri"/>
          <w:sz w:val="22"/>
          <w:szCs w:val="22"/>
        </w:rPr>
        <w:t>lifting</w:t>
      </w:r>
      <w:r w:rsidRPr="009E5EDA">
        <w:rPr>
          <w:rFonts w:ascii="Calibri" w:hAnsi="Calibri"/>
          <w:sz w:val="22"/>
          <w:szCs w:val="22"/>
        </w:rPr>
        <w:t xml:space="preserve"> must be submitted separately </w:t>
      </w:r>
      <w:r w:rsidR="0001387A" w:rsidRPr="009E5EDA">
        <w:rPr>
          <w:rFonts w:ascii="Calibri" w:hAnsi="Calibri"/>
          <w:sz w:val="22"/>
          <w:szCs w:val="22"/>
        </w:rPr>
        <w:t xml:space="preserve">with </w:t>
      </w:r>
      <w:r w:rsidR="001C56C3" w:rsidRPr="009E5EDA">
        <w:rPr>
          <w:rFonts w:ascii="Calibri" w:hAnsi="Calibri"/>
          <w:sz w:val="22"/>
          <w:szCs w:val="22"/>
        </w:rPr>
        <w:t>a</w:t>
      </w:r>
      <w:r w:rsidR="0001387A" w:rsidRPr="009E5EDA">
        <w:rPr>
          <w:rFonts w:ascii="Calibri" w:hAnsi="Calibri"/>
          <w:sz w:val="22"/>
          <w:szCs w:val="22"/>
        </w:rPr>
        <w:t xml:space="preserve"> certificate of approval </w:t>
      </w:r>
      <w:r w:rsidR="00AE33A6" w:rsidRPr="009E5EDA">
        <w:rPr>
          <w:rFonts w:ascii="Calibri" w:hAnsi="Calibri"/>
          <w:sz w:val="22"/>
          <w:szCs w:val="22"/>
        </w:rPr>
        <w:t>(</w:t>
      </w:r>
      <w:r w:rsidR="00BB0458" w:rsidRPr="009E5EDA">
        <w:rPr>
          <w:rFonts w:ascii="Calibri" w:hAnsi="Calibri"/>
          <w:sz w:val="22"/>
          <w:szCs w:val="22"/>
        </w:rPr>
        <w:t>for the</w:t>
      </w:r>
      <w:r w:rsidR="001C56C3" w:rsidRPr="009E5EDA">
        <w:rPr>
          <w:rFonts w:ascii="Calibri" w:hAnsi="Calibri"/>
          <w:sz w:val="22"/>
          <w:szCs w:val="22"/>
        </w:rPr>
        <w:t xml:space="preserve"> lifting gear</w:t>
      </w:r>
      <w:r w:rsidR="00AE33A6" w:rsidRPr="009E5EDA">
        <w:rPr>
          <w:rFonts w:ascii="Calibri" w:hAnsi="Calibri"/>
          <w:sz w:val="22"/>
          <w:szCs w:val="22"/>
        </w:rPr>
        <w:t>) from an independent third party company approved by the Harbour Master.</w:t>
      </w:r>
      <w:r w:rsidR="009577CC" w:rsidRPr="009E5EDA">
        <w:rPr>
          <w:rFonts w:ascii="Calibri" w:hAnsi="Calibri"/>
          <w:sz w:val="22"/>
          <w:szCs w:val="22"/>
        </w:rPr>
        <w:t xml:space="preserve"> </w:t>
      </w:r>
      <w:r w:rsidR="001C56C3" w:rsidRPr="009E5EDA">
        <w:rPr>
          <w:rFonts w:ascii="Calibri" w:hAnsi="Calibri"/>
          <w:sz w:val="22"/>
          <w:szCs w:val="22"/>
        </w:rPr>
        <w:t xml:space="preserve">Lifting </w:t>
      </w:r>
      <w:r w:rsidR="00675454" w:rsidRPr="009E5EDA">
        <w:rPr>
          <w:rFonts w:ascii="Calibri" w:hAnsi="Calibri"/>
          <w:sz w:val="22"/>
          <w:szCs w:val="22"/>
        </w:rPr>
        <w:t xml:space="preserve">Operations </w:t>
      </w:r>
      <w:r w:rsidR="00AE33A6" w:rsidRPr="009E5EDA">
        <w:rPr>
          <w:rFonts w:ascii="Calibri" w:hAnsi="Calibri"/>
          <w:sz w:val="22"/>
          <w:szCs w:val="22"/>
        </w:rPr>
        <w:t>will only commence after such approval is obtained following which such operations are permitted</w:t>
      </w:r>
      <w:r w:rsidR="00EC5C2D" w:rsidRPr="009E5EDA">
        <w:rPr>
          <w:rFonts w:ascii="Calibri" w:hAnsi="Calibri"/>
          <w:sz w:val="22"/>
          <w:szCs w:val="22"/>
        </w:rPr>
        <w:t xml:space="preserve"> </w:t>
      </w:r>
      <w:r w:rsidR="00BE3D69" w:rsidRPr="009E5EDA">
        <w:rPr>
          <w:rFonts w:ascii="Calibri" w:hAnsi="Calibri"/>
          <w:sz w:val="22"/>
          <w:szCs w:val="22"/>
        </w:rPr>
        <w:t xml:space="preserve">at </w:t>
      </w:r>
      <w:r w:rsidR="00EC5C2D" w:rsidRPr="009E5EDA">
        <w:rPr>
          <w:rFonts w:ascii="Calibri" w:hAnsi="Calibri"/>
          <w:sz w:val="22"/>
          <w:szCs w:val="22"/>
        </w:rPr>
        <w:t>any time</w:t>
      </w:r>
      <w:r w:rsidR="001C56C3" w:rsidRPr="009E5EDA">
        <w:rPr>
          <w:rFonts w:ascii="Calibri" w:hAnsi="Calibri"/>
          <w:sz w:val="22"/>
          <w:szCs w:val="22"/>
        </w:rPr>
        <w:t xml:space="preserve"> unless</w:t>
      </w:r>
      <w:r w:rsidR="00EC5C2D" w:rsidRPr="009E5EDA">
        <w:rPr>
          <w:rFonts w:ascii="Calibri" w:hAnsi="Calibri"/>
          <w:sz w:val="22"/>
          <w:szCs w:val="22"/>
        </w:rPr>
        <w:t xml:space="preserve"> restricted by the</w:t>
      </w:r>
      <w:r w:rsidR="001C56C3" w:rsidRPr="009E5EDA">
        <w:rPr>
          <w:rFonts w:ascii="Calibri" w:hAnsi="Calibri"/>
          <w:sz w:val="22"/>
          <w:szCs w:val="22"/>
        </w:rPr>
        <w:t xml:space="preserve"> </w:t>
      </w:r>
      <w:r w:rsidR="00EC5C2D" w:rsidRPr="009E5EDA">
        <w:rPr>
          <w:rFonts w:ascii="Calibri" w:hAnsi="Calibri"/>
          <w:sz w:val="22"/>
          <w:szCs w:val="22"/>
        </w:rPr>
        <w:t>Harbour Master</w:t>
      </w:r>
      <w:r w:rsidRPr="009E5EDA">
        <w:rPr>
          <w:rFonts w:ascii="Calibri" w:hAnsi="Calibri"/>
          <w:sz w:val="22"/>
          <w:szCs w:val="22"/>
        </w:rPr>
        <w:t>.</w:t>
      </w:r>
    </w:p>
    <w:p w:rsidR="001601D4" w:rsidRPr="009E5EDA" w:rsidRDefault="001601D4" w:rsidP="00026C6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Bidi"/>
          <w:sz w:val="22"/>
          <w:szCs w:val="22"/>
        </w:rPr>
      </w:pPr>
      <w:r w:rsidRPr="009E5EDA">
        <w:rPr>
          <w:rFonts w:ascii="Calibri" w:hAnsi="Calibri" w:cstheme="majorBidi"/>
          <w:sz w:val="22"/>
          <w:szCs w:val="22"/>
        </w:rPr>
        <w:lastRenderedPageBreak/>
        <w:t xml:space="preserve">No tug and tow will be allowed to arrive into (or sail from) the </w:t>
      </w:r>
      <w:r w:rsidR="00026C6F" w:rsidRPr="009E5EDA">
        <w:rPr>
          <w:rFonts w:ascii="Calibri" w:hAnsi="Calibri" w:cstheme="majorBidi"/>
          <w:sz w:val="22"/>
          <w:szCs w:val="22"/>
        </w:rPr>
        <w:t>jurisdiction of the PPA</w:t>
      </w:r>
      <w:r w:rsidRPr="009E5EDA">
        <w:rPr>
          <w:rFonts w:ascii="Calibri" w:hAnsi="Calibri" w:cstheme="majorBidi"/>
          <w:sz w:val="22"/>
          <w:szCs w:val="22"/>
        </w:rPr>
        <w:t xml:space="preserve"> without carrying a valid Towing Arrangement Certificate and a voyage specific, Tow Approval Certificate </w:t>
      </w:r>
      <w:r w:rsidR="004D6670" w:rsidRPr="009E5EDA">
        <w:rPr>
          <w:rFonts w:ascii="Calibri" w:hAnsi="Calibri" w:cstheme="majorBidi"/>
          <w:sz w:val="22"/>
          <w:szCs w:val="22"/>
        </w:rPr>
        <w:t xml:space="preserve">indicating </w:t>
      </w:r>
      <w:r w:rsidRPr="009E5EDA">
        <w:rPr>
          <w:rFonts w:ascii="Calibri" w:hAnsi="Calibri" w:cstheme="majorBidi"/>
          <w:sz w:val="22"/>
          <w:szCs w:val="22"/>
        </w:rPr>
        <w:t>that a thorough inspection of the tow</w:t>
      </w:r>
      <w:r w:rsidR="00026C6F" w:rsidRPr="009E5EDA">
        <w:rPr>
          <w:rFonts w:ascii="Calibri" w:hAnsi="Calibri" w:cstheme="majorBidi"/>
          <w:sz w:val="22"/>
          <w:szCs w:val="22"/>
        </w:rPr>
        <w:t>ing</w:t>
      </w:r>
      <w:r w:rsidRPr="009E5EDA">
        <w:rPr>
          <w:rFonts w:ascii="Calibri" w:hAnsi="Calibri" w:cstheme="majorBidi"/>
          <w:sz w:val="22"/>
          <w:szCs w:val="22"/>
        </w:rPr>
        <w:t xml:space="preserve"> equipment and arrangements has been carried out by a competent person.</w:t>
      </w:r>
    </w:p>
    <w:p w:rsidR="002007D8" w:rsidRPr="009E5EDA" w:rsidRDefault="002007D8" w:rsidP="00AE33A6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All personnel shall wear proper </w:t>
      </w:r>
      <w:r w:rsidR="00AE33A6" w:rsidRPr="009E5EDA">
        <w:rPr>
          <w:rFonts w:ascii="Calibri" w:hAnsi="Calibri"/>
          <w:sz w:val="22"/>
          <w:szCs w:val="22"/>
        </w:rPr>
        <w:t xml:space="preserve">personal protective equipment </w:t>
      </w:r>
      <w:r w:rsidRPr="009E5EDA">
        <w:rPr>
          <w:rFonts w:ascii="Calibri" w:hAnsi="Calibri"/>
          <w:sz w:val="22"/>
          <w:szCs w:val="22"/>
        </w:rPr>
        <w:t>at all times when involved in any operation within the ports and waters under the jurisdiction of PPA</w:t>
      </w:r>
      <w:r w:rsidR="004B126E" w:rsidRPr="009E5EDA">
        <w:rPr>
          <w:rFonts w:ascii="Calibri" w:hAnsi="Calibri"/>
          <w:sz w:val="22"/>
          <w:szCs w:val="22"/>
        </w:rPr>
        <w:t xml:space="preserve">. </w:t>
      </w:r>
    </w:p>
    <w:p w:rsidR="00023CDD" w:rsidRPr="009E5EDA" w:rsidRDefault="004B126E" w:rsidP="003B5394">
      <w:pPr>
        <w:pStyle w:val="NoSpacing"/>
        <w:numPr>
          <w:ilvl w:val="0"/>
          <w:numId w:val="1"/>
        </w:numPr>
        <w:spacing w:before="240"/>
        <w:jc w:val="both"/>
        <w:rPr>
          <w:rFonts w:ascii="Calibri" w:hAnsi="Calibri"/>
          <w:b/>
          <w:bCs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Communications must be maintained </w:t>
      </w:r>
      <w:r w:rsidR="002E4D8C" w:rsidRPr="009E5EDA">
        <w:rPr>
          <w:rFonts w:ascii="Calibri" w:hAnsi="Calibri"/>
          <w:sz w:val="22"/>
          <w:szCs w:val="22"/>
        </w:rPr>
        <w:t xml:space="preserve">at </w:t>
      </w:r>
      <w:r w:rsidRPr="009E5EDA">
        <w:rPr>
          <w:rFonts w:ascii="Calibri" w:hAnsi="Calibri"/>
          <w:sz w:val="22"/>
          <w:szCs w:val="22"/>
        </w:rPr>
        <w:t xml:space="preserve">all times between all </w:t>
      </w:r>
      <w:r w:rsidR="001A1C13" w:rsidRPr="009E5EDA">
        <w:rPr>
          <w:rFonts w:ascii="Calibri" w:hAnsi="Calibri"/>
          <w:sz w:val="22"/>
          <w:szCs w:val="22"/>
        </w:rPr>
        <w:t xml:space="preserve">vessels, </w:t>
      </w:r>
      <w:r w:rsidRPr="009E5EDA">
        <w:rPr>
          <w:rFonts w:ascii="Calibri" w:hAnsi="Calibri"/>
          <w:sz w:val="22"/>
          <w:szCs w:val="22"/>
        </w:rPr>
        <w:t>craft</w:t>
      </w:r>
      <w:r w:rsidR="00CB036F" w:rsidRPr="009E5EDA">
        <w:rPr>
          <w:rFonts w:ascii="Calibri" w:hAnsi="Calibri"/>
          <w:sz w:val="22"/>
          <w:szCs w:val="22"/>
        </w:rPr>
        <w:t>s</w:t>
      </w:r>
      <w:r w:rsidR="002E4D8C" w:rsidRPr="009E5EDA">
        <w:rPr>
          <w:rFonts w:ascii="Calibri" w:hAnsi="Calibri"/>
          <w:sz w:val="22"/>
          <w:szCs w:val="22"/>
        </w:rPr>
        <w:t>, rigs</w:t>
      </w:r>
      <w:r w:rsidRPr="009E5EDA">
        <w:rPr>
          <w:rFonts w:ascii="Calibri" w:hAnsi="Calibri"/>
          <w:sz w:val="22"/>
          <w:szCs w:val="22"/>
        </w:rPr>
        <w:t xml:space="preserve"> and </w:t>
      </w:r>
      <w:r w:rsidR="00023CDD" w:rsidRPr="009E5EDA">
        <w:rPr>
          <w:rFonts w:ascii="Calibri" w:hAnsi="Calibri"/>
          <w:sz w:val="22"/>
          <w:szCs w:val="22"/>
        </w:rPr>
        <w:t xml:space="preserve">the Harbour </w:t>
      </w:r>
      <w:r w:rsidR="001A1C13" w:rsidRPr="009E5EDA">
        <w:rPr>
          <w:rFonts w:ascii="Calibri" w:hAnsi="Calibri"/>
          <w:sz w:val="22"/>
          <w:szCs w:val="22"/>
        </w:rPr>
        <w:t>M</w:t>
      </w:r>
      <w:r w:rsidR="00023CDD" w:rsidRPr="009E5EDA">
        <w:rPr>
          <w:rFonts w:ascii="Calibri" w:hAnsi="Calibri"/>
          <w:sz w:val="22"/>
          <w:szCs w:val="22"/>
        </w:rPr>
        <w:t>aster</w:t>
      </w:r>
      <w:r w:rsidR="00BB0458" w:rsidRPr="009E5EDA">
        <w:rPr>
          <w:rFonts w:ascii="Calibri" w:hAnsi="Calibri"/>
          <w:sz w:val="22"/>
          <w:szCs w:val="22"/>
        </w:rPr>
        <w:t xml:space="preserve"> on the below VHF Channels</w:t>
      </w:r>
      <w:r w:rsidR="001A1C13" w:rsidRPr="009E5EDA">
        <w:rPr>
          <w:rFonts w:ascii="Calibri" w:hAnsi="Calibri"/>
          <w:sz w:val="22"/>
          <w:szCs w:val="22"/>
        </w:rPr>
        <w:t>:</w:t>
      </w:r>
    </w:p>
    <w:p w:rsidR="00023CDD" w:rsidRPr="009E5EDA" w:rsidRDefault="00023CDD" w:rsidP="00023CDD">
      <w:pPr>
        <w:pStyle w:val="NoSpacing"/>
        <w:ind w:firstLine="7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433EB6" w:rsidRPr="009E5EDA" w:rsidRDefault="004B126E" w:rsidP="00433EB6">
      <w:pPr>
        <w:pStyle w:val="NoSpacing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9E5EDA">
        <w:rPr>
          <w:rFonts w:ascii="Calibri" w:hAnsi="Calibri"/>
          <w:b/>
          <w:sz w:val="22"/>
          <w:szCs w:val="22"/>
          <w:u w:val="single"/>
          <w:lang w:val="fr-FR"/>
        </w:rPr>
        <w:t xml:space="preserve">Ruwais </w:t>
      </w:r>
      <w:r w:rsidR="0071587E" w:rsidRPr="009E5EDA">
        <w:rPr>
          <w:rFonts w:ascii="Calibri" w:hAnsi="Calibri"/>
          <w:b/>
          <w:sz w:val="22"/>
          <w:szCs w:val="22"/>
          <w:u w:val="single"/>
          <w:lang w:val="fr-FR"/>
        </w:rPr>
        <w:t>Port Control</w:t>
      </w:r>
      <w:r w:rsidR="002007D8" w:rsidRPr="009E5EDA">
        <w:rPr>
          <w:rFonts w:ascii="Calibri" w:hAnsi="Calibri"/>
          <w:b/>
          <w:sz w:val="22"/>
          <w:szCs w:val="22"/>
          <w:u w:val="single"/>
          <w:lang w:val="fr-FR"/>
        </w:rPr>
        <w:t>/</w:t>
      </w:r>
      <w:r w:rsidR="001C56C3" w:rsidRPr="009E5EDA">
        <w:rPr>
          <w:rFonts w:ascii="Calibri" w:hAnsi="Calibri"/>
          <w:b/>
          <w:sz w:val="22"/>
          <w:szCs w:val="22"/>
          <w:u w:val="single"/>
          <w:lang w:val="fr-FR"/>
        </w:rPr>
        <w:t>VTIS</w:t>
      </w:r>
      <w:r w:rsidR="001C56C3" w:rsidRPr="009E5EDA">
        <w:rPr>
          <w:rFonts w:ascii="Calibri" w:hAnsi="Calibri"/>
          <w:sz w:val="22"/>
          <w:szCs w:val="22"/>
          <w:lang w:val="fr-FR"/>
        </w:rPr>
        <w:t xml:space="preserve"> on</w:t>
      </w:r>
      <w:r w:rsidR="00CB036F" w:rsidRPr="009E5EDA">
        <w:rPr>
          <w:rFonts w:ascii="Calibri" w:hAnsi="Calibri"/>
          <w:sz w:val="22"/>
          <w:szCs w:val="22"/>
          <w:lang w:val="fr-FR"/>
        </w:rPr>
        <w:t xml:space="preserve"> </w:t>
      </w:r>
      <w:r w:rsidR="00CB036F" w:rsidRPr="009E5EDA">
        <w:rPr>
          <w:rFonts w:ascii="Calibri" w:hAnsi="Calibri"/>
          <w:b/>
          <w:bCs/>
          <w:sz w:val="22"/>
          <w:szCs w:val="22"/>
          <w:lang w:val="fr-FR"/>
        </w:rPr>
        <w:t xml:space="preserve">VHF </w:t>
      </w:r>
      <w:r w:rsidR="001C56C3" w:rsidRPr="009E5EDA">
        <w:rPr>
          <w:rFonts w:ascii="Calibri" w:hAnsi="Calibri"/>
          <w:b/>
          <w:bCs/>
          <w:sz w:val="22"/>
          <w:szCs w:val="22"/>
          <w:lang w:val="fr-FR"/>
        </w:rPr>
        <w:t>Ch.</w:t>
      </w:r>
      <w:r w:rsidR="00F8108E" w:rsidRPr="009E5EDA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2007D8" w:rsidRPr="009E5EDA">
        <w:rPr>
          <w:rFonts w:ascii="Calibri" w:hAnsi="Calibri"/>
          <w:b/>
          <w:bCs/>
          <w:sz w:val="22"/>
          <w:szCs w:val="22"/>
          <w:lang w:val="fr-FR"/>
        </w:rPr>
        <w:t>16/</w:t>
      </w:r>
      <w:r w:rsidR="00CB036F" w:rsidRPr="009E5EDA">
        <w:rPr>
          <w:rFonts w:ascii="Calibri" w:hAnsi="Calibri"/>
          <w:b/>
          <w:bCs/>
          <w:sz w:val="22"/>
          <w:szCs w:val="22"/>
          <w:lang w:val="fr-FR"/>
        </w:rPr>
        <w:t>09/</w:t>
      </w:r>
      <w:r w:rsidR="002007D8" w:rsidRPr="009E5EDA">
        <w:rPr>
          <w:rFonts w:ascii="Calibri" w:hAnsi="Calibri"/>
          <w:b/>
          <w:bCs/>
          <w:sz w:val="22"/>
          <w:szCs w:val="22"/>
          <w:lang w:val="fr-FR"/>
        </w:rPr>
        <w:t>21</w:t>
      </w:r>
      <w:r w:rsidR="00BB0458" w:rsidRPr="009E5EDA">
        <w:rPr>
          <w:rFonts w:ascii="Calibri" w:hAnsi="Calibri"/>
          <w:b/>
          <w:bCs/>
          <w:sz w:val="22"/>
          <w:szCs w:val="22"/>
          <w:lang w:val="fr-FR"/>
        </w:rPr>
        <w:t>.</w:t>
      </w:r>
    </w:p>
    <w:p w:rsidR="00023CDD" w:rsidRPr="009E5EDA" w:rsidRDefault="00CB036F" w:rsidP="00433EB6">
      <w:pPr>
        <w:pStyle w:val="NoSpacing"/>
        <w:ind w:left="1080"/>
        <w:jc w:val="both"/>
        <w:rPr>
          <w:rFonts w:ascii="Calibri" w:hAnsi="Calibri"/>
          <w:sz w:val="22"/>
          <w:szCs w:val="22"/>
          <w:lang w:val="fr-FR"/>
        </w:rPr>
      </w:pPr>
      <w:r w:rsidRPr="009E5EDA">
        <w:rPr>
          <w:rFonts w:ascii="Calibri" w:hAnsi="Calibri"/>
          <w:sz w:val="22"/>
          <w:szCs w:val="22"/>
          <w:lang w:val="fr-FR"/>
        </w:rPr>
        <w:t xml:space="preserve"> </w:t>
      </w:r>
    </w:p>
    <w:p w:rsidR="00023CDD" w:rsidRPr="009E5EDA" w:rsidRDefault="00862108" w:rsidP="00026C6F">
      <w:pPr>
        <w:pStyle w:val="NoSpacing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Das</w:t>
      </w:r>
      <w:r w:rsidR="00026C6F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</w:t>
      </w:r>
      <w:r w:rsidR="002007D8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Zirku</w:t>
      </w:r>
      <w:r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VT</w:t>
      </w:r>
      <w:r w:rsidR="002007D8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I</w:t>
      </w:r>
      <w:r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S</w:t>
      </w:r>
      <w:r w:rsidRPr="009E5EDA">
        <w:rPr>
          <w:rFonts w:ascii="Calibri" w:hAnsi="Calibri"/>
          <w:sz w:val="22"/>
          <w:szCs w:val="22"/>
        </w:rPr>
        <w:t xml:space="preserve"> on VHF </w:t>
      </w:r>
      <w:r w:rsidR="001C56C3" w:rsidRPr="009E5EDA">
        <w:rPr>
          <w:rFonts w:ascii="Calibri" w:hAnsi="Calibri"/>
          <w:b/>
          <w:bCs/>
          <w:sz w:val="22"/>
          <w:szCs w:val="22"/>
        </w:rPr>
        <w:t>Ch.</w:t>
      </w:r>
      <w:r w:rsidR="00F8108E" w:rsidRPr="009E5EDA">
        <w:rPr>
          <w:rFonts w:ascii="Calibri" w:hAnsi="Calibri"/>
          <w:b/>
          <w:bCs/>
          <w:sz w:val="22"/>
          <w:szCs w:val="22"/>
        </w:rPr>
        <w:t xml:space="preserve"> </w:t>
      </w:r>
      <w:r w:rsidR="002007D8" w:rsidRPr="009E5EDA">
        <w:rPr>
          <w:rFonts w:ascii="Calibri" w:hAnsi="Calibri"/>
          <w:b/>
          <w:bCs/>
          <w:sz w:val="22"/>
          <w:szCs w:val="22"/>
        </w:rPr>
        <w:t>16/12</w:t>
      </w:r>
      <w:r w:rsidRPr="009E5EDA">
        <w:rPr>
          <w:rFonts w:ascii="Calibri" w:hAnsi="Calibri"/>
          <w:b/>
          <w:bCs/>
          <w:sz w:val="22"/>
          <w:szCs w:val="22"/>
        </w:rPr>
        <w:t>/</w:t>
      </w:r>
      <w:r w:rsidR="002007D8" w:rsidRPr="009E5EDA">
        <w:rPr>
          <w:rFonts w:ascii="Calibri" w:hAnsi="Calibri"/>
          <w:b/>
          <w:bCs/>
          <w:sz w:val="22"/>
          <w:szCs w:val="22"/>
        </w:rPr>
        <w:t>23</w:t>
      </w:r>
      <w:r w:rsidRPr="009E5EDA">
        <w:rPr>
          <w:rFonts w:ascii="Calibri" w:hAnsi="Calibri"/>
          <w:sz w:val="22"/>
          <w:szCs w:val="22"/>
        </w:rPr>
        <w:t>.</w:t>
      </w:r>
      <w:r w:rsidR="00E5558A" w:rsidRPr="009E5EDA">
        <w:rPr>
          <w:rFonts w:ascii="Calibri" w:hAnsi="Calibri"/>
          <w:sz w:val="22"/>
          <w:szCs w:val="22"/>
        </w:rPr>
        <w:tab/>
      </w:r>
      <w:r w:rsidR="00E5558A" w:rsidRPr="009E5EDA">
        <w:rPr>
          <w:rFonts w:ascii="Calibri" w:hAnsi="Calibri"/>
          <w:sz w:val="22"/>
          <w:szCs w:val="22"/>
        </w:rPr>
        <w:tab/>
      </w:r>
      <w:r w:rsidR="00E5558A" w:rsidRPr="009E5EDA">
        <w:rPr>
          <w:rFonts w:ascii="Calibri" w:hAnsi="Calibri"/>
          <w:sz w:val="22"/>
          <w:szCs w:val="22"/>
        </w:rPr>
        <w:tab/>
      </w:r>
      <w:r w:rsidR="00E5558A" w:rsidRPr="009E5EDA">
        <w:rPr>
          <w:rFonts w:ascii="Calibri" w:hAnsi="Calibri"/>
          <w:sz w:val="22"/>
          <w:szCs w:val="22"/>
        </w:rPr>
        <w:tab/>
        <w:t xml:space="preserve">          </w:t>
      </w:r>
    </w:p>
    <w:p w:rsidR="009577CC" w:rsidRPr="009E5EDA" w:rsidRDefault="009577CC" w:rsidP="00433EB6">
      <w:pPr>
        <w:ind w:left="720"/>
        <w:jc w:val="both"/>
        <w:rPr>
          <w:rFonts w:ascii="Calibri" w:hAnsi="Calibri"/>
          <w:sz w:val="22"/>
          <w:szCs w:val="22"/>
        </w:rPr>
      </w:pPr>
    </w:p>
    <w:p w:rsidR="00023CDD" w:rsidRPr="009E5EDA" w:rsidRDefault="00862108" w:rsidP="00433EB6">
      <w:pPr>
        <w:ind w:left="72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Any incidents/</w:t>
      </w:r>
      <w:r w:rsidR="004B126E" w:rsidRPr="009E5EDA">
        <w:rPr>
          <w:rFonts w:ascii="Calibri" w:hAnsi="Calibri"/>
          <w:sz w:val="22"/>
          <w:szCs w:val="22"/>
        </w:rPr>
        <w:t xml:space="preserve">accidents </w:t>
      </w:r>
      <w:r w:rsidR="001A1C13" w:rsidRPr="009E5EDA">
        <w:rPr>
          <w:rFonts w:ascii="Calibri" w:hAnsi="Calibri"/>
          <w:sz w:val="22"/>
          <w:szCs w:val="22"/>
        </w:rPr>
        <w:t>must first</w:t>
      </w:r>
      <w:r w:rsidRPr="009E5EDA">
        <w:rPr>
          <w:rFonts w:ascii="Calibri" w:hAnsi="Calibri"/>
          <w:sz w:val="22"/>
          <w:szCs w:val="22"/>
        </w:rPr>
        <w:t xml:space="preserve"> be reported immediately on</w:t>
      </w:r>
      <w:r w:rsidR="00BB0458" w:rsidRPr="009E5EDA">
        <w:rPr>
          <w:rFonts w:ascii="Calibri" w:hAnsi="Calibri"/>
          <w:sz w:val="22"/>
          <w:szCs w:val="22"/>
        </w:rPr>
        <w:t xml:space="preserve"> the abovementioned</w:t>
      </w:r>
      <w:r w:rsidRPr="009E5EDA">
        <w:rPr>
          <w:rFonts w:ascii="Calibri" w:hAnsi="Calibri"/>
          <w:sz w:val="22"/>
          <w:szCs w:val="22"/>
        </w:rPr>
        <w:t xml:space="preserve"> VHF channels as</w:t>
      </w:r>
      <w:r w:rsidR="00BB0458" w:rsidRPr="009E5EDA">
        <w:rPr>
          <w:rFonts w:ascii="Calibri" w:hAnsi="Calibri"/>
          <w:sz w:val="22"/>
          <w:szCs w:val="22"/>
        </w:rPr>
        <w:t xml:space="preserve"> to </w:t>
      </w:r>
      <w:r w:rsidR="001C56C3" w:rsidRPr="009E5EDA">
        <w:rPr>
          <w:rFonts w:ascii="Calibri" w:hAnsi="Calibri"/>
          <w:sz w:val="22"/>
          <w:szCs w:val="22"/>
        </w:rPr>
        <w:t xml:space="preserve">the </w:t>
      </w:r>
      <w:r w:rsidRPr="009E5EDA">
        <w:rPr>
          <w:rFonts w:ascii="Calibri" w:hAnsi="Calibri"/>
          <w:sz w:val="22"/>
          <w:szCs w:val="22"/>
        </w:rPr>
        <w:t>respectiv</w:t>
      </w:r>
      <w:r w:rsidR="00CB036F" w:rsidRPr="009E5EDA">
        <w:rPr>
          <w:rFonts w:ascii="Calibri" w:hAnsi="Calibri"/>
          <w:sz w:val="22"/>
          <w:szCs w:val="22"/>
        </w:rPr>
        <w:t>e VTIS</w:t>
      </w:r>
      <w:r w:rsidR="00433EB6" w:rsidRPr="009E5EDA">
        <w:rPr>
          <w:rFonts w:ascii="Calibri" w:hAnsi="Calibri"/>
          <w:sz w:val="22"/>
          <w:szCs w:val="22"/>
        </w:rPr>
        <w:t>, following</w:t>
      </w:r>
      <w:r w:rsidR="001A1C13" w:rsidRPr="009E5EDA">
        <w:rPr>
          <w:rFonts w:ascii="Calibri" w:hAnsi="Calibri"/>
          <w:sz w:val="22"/>
          <w:szCs w:val="22"/>
        </w:rPr>
        <w:t xml:space="preserve"> which notice of the </w:t>
      </w:r>
      <w:r w:rsidR="00CB036F" w:rsidRPr="009E5EDA">
        <w:rPr>
          <w:rFonts w:ascii="Calibri" w:hAnsi="Calibri"/>
          <w:sz w:val="22"/>
          <w:szCs w:val="22"/>
        </w:rPr>
        <w:t>incidents</w:t>
      </w:r>
      <w:r w:rsidR="001A1C13" w:rsidRPr="009E5EDA">
        <w:rPr>
          <w:rFonts w:ascii="Calibri" w:hAnsi="Calibri"/>
          <w:sz w:val="22"/>
          <w:szCs w:val="22"/>
        </w:rPr>
        <w:t>/accidents</w:t>
      </w:r>
      <w:r w:rsidR="00CB036F" w:rsidRPr="009E5EDA">
        <w:rPr>
          <w:rFonts w:ascii="Calibri" w:hAnsi="Calibri"/>
          <w:sz w:val="22"/>
          <w:szCs w:val="22"/>
        </w:rPr>
        <w:t xml:space="preserve"> </w:t>
      </w:r>
      <w:r w:rsidR="001C56C3" w:rsidRPr="009E5EDA">
        <w:rPr>
          <w:rFonts w:ascii="Calibri" w:hAnsi="Calibri"/>
          <w:sz w:val="22"/>
          <w:szCs w:val="22"/>
        </w:rPr>
        <w:t>may</w:t>
      </w:r>
      <w:r w:rsidR="00BB0458" w:rsidRPr="009E5EDA">
        <w:rPr>
          <w:rFonts w:ascii="Calibri" w:hAnsi="Calibri"/>
          <w:sz w:val="22"/>
          <w:szCs w:val="22"/>
        </w:rPr>
        <w:t xml:space="preserve"> also </w:t>
      </w:r>
      <w:r w:rsidRPr="009E5EDA">
        <w:rPr>
          <w:rFonts w:ascii="Calibri" w:hAnsi="Calibri"/>
          <w:sz w:val="22"/>
          <w:szCs w:val="22"/>
        </w:rPr>
        <w:t>be reported as follows:</w:t>
      </w:r>
      <w:r w:rsidR="00E5558A" w:rsidRPr="009E5EDA">
        <w:rPr>
          <w:rFonts w:ascii="Calibri" w:hAnsi="Calibri"/>
          <w:sz w:val="22"/>
          <w:szCs w:val="22"/>
        </w:rPr>
        <w:tab/>
      </w:r>
      <w:r w:rsidR="00E5558A" w:rsidRPr="009E5EDA">
        <w:rPr>
          <w:rFonts w:ascii="Calibri" w:hAnsi="Calibri"/>
          <w:sz w:val="22"/>
          <w:szCs w:val="22"/>
        </w:rPr>
        <w:tab/>
      </w:r>
      <w:r w:rsidR="00E5558A" w:rsidRPr="009E5EDA">
        <w:rPr>
          <w:rFonts w:ascii="Calibri" w:hAnsi="Calibri"/>
          <w:sz w:val="22"/>
          <w:szCs w:val="22"/>
        </w:rPr>
        <w:tab/>
        <w:t xml:space="preserve">       </w:t>
      </w:r>
    </w:p>
    <w:p w:rsidR="00023CDD" w:rsidRPr="009E5EDA" w:rsidRDefault="00023CDD" w:rsidP="00023CDD">
      <w:pPr>
        <w:jc w:val="both"/>
        <w:rPr>
          <w:rFonts w:ascii="Calibri" w:hAnsi="Calibri"/>
          <w:sz w:val="22"/>
          <w:szCs w:val="22"/>
        </w:rPr>
      </w:pPr>
    </w:p>
    <w:p w:rsidR="00B54470" w:rsidRPr="009E5EDA" w:rsidRDefault="00862108" w:rsidP="00433EB6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E5EDA">
        <w:rPr>
          <w:rFonts w:ascii="Calibri" w:hAnsi="Calibri"/>
          <w:b/>
          <w:bCs/>
          <w:sz w:val="22"/>
          <w:szCs w:val="22"/>
        </w:rPr>
        <w:t>Ruwais</w:t>
      </w:r>
      <w:r w:rsidR="00453248" w:rsidRPr="009E5EDA">
        <w:rPr>
          <w:rFonts w:ascii="Calibri" w:hAnsi="Calibri"/>
          <w:b/>
          <w:bCs/>
          <w:sz w:val="22"/>
          <w:szCs w:val="22"/>
        </w:rPr>
        <w:t xml:space="preserve"> </w:t>
      </w:r>
      <w:r w:rsidRPr="009E5EDA">
        <w:rPr>
          <w:rFonts w:ascii="Calibri" w:hAnsi="Calibri"/>
          <w:b/>
          <w:bCs/>
          <w:sz w:val="22"/>
          <w:szCs w:val="22"/>
        </w:rPr>
        <w:t xml:space="preserve">: </w:t>
      </w:r>
      <w:r w:rsidR="004B126E" w:rsidRPr="009E5EDA">
        <w:rPr>
          <w:rFonts w:ascii="Calibri" w:hAnsi="Calibri"/>
          <w:b/>
          <w:bCs/>
          <w:sz w:val="22"/>
          <w:szCs w:val="22"/>
        </w:rPr>
        <w:t>Tel</w:t>
      </w:r>
      <w:r w:rsidRPr="009E5EDA">
        <w:rPr>
          <w:rFonts w:ascii="Calibri" w:hAnsi="Calibri"/>
          <w:b/>
          <w:bCs/>
          <w:sz w:val="22"/>
          <w:szCs w:val="22"/>
        </w:rPr>
        <w:t>:</w:t>
      </w:r>
      <w:r w:rsidR="004B126E" w:rsidRPr="009E5EDA">
        <w:rPr>
          <w:rFonts w:ascii="Calibri" w:hAnsi="Calibri"/>
          <w:b/>
          <w:bCs/>
          <w:sz w:val="22"/>
          <w:szCs w:val="22"/>
        </w:rPr>
        <w:t xml:space="preserve"> </w:t>
      </w:r>
      <w:r w:rsidRPr="009E5EDA">
        <w:rPr>
          <w:rFonts w:ascii="Calibri" w:hAnsi="Calibri"/>
          <w:b/>
          <w:bCs/>
          <w:sz w:val="22"/>
          <w:szCs w:val="22"/>
        </w:rPr>
        <w:t xml:space="preserve">00971 </w:t>
      </w:r>
      <w:r w:rsidR="002007D8" w:rsidRPr="009E5EDA">
        <w:rPr>
          <w:rFonts w:ascii="Calibri" w:hAnsi="Calibri"/>
          <w:b/>
          <w:bCs/>
          <w:sz w:val="22"/>
          <w:szCs w:val="22"/>
        </w:rPr>
        <w:t>2</w:t>
      </w:r>
      <w:r w:rsidR="004B126E" w:rsidRPr="009E5EDA">
        <w:rPr>
          <w:rFonts w:ascii="Calibri" w:hAnsi="Calibri"/>
          <w:b/>
          <w:bCs/>
          <w:sz w:val="22"/>
          <w:szCs w:val="22"/>
        </w:rPr>
        <w:t>60</w:t>
      </w:r>
      <w:r w:rsidR="002007D8" w:rsidRPr="009E5EDA">
        <w:rPr>
          <w:rFonts w:ascii="Calibri" w:hAnsi="Calibri"/>
          <w:b/>
          <w:bCs/>
          <w:sz w:val="22"/>
          <w:szCs w:val="22"/>
        </w:rPr>
        <w:t>-2160</w:t>
      </w:r>
      <w:r w:rsidRPr="009E5EDA">
        <w:rPr>
          <w:rFonts w:ascii="Calibri" w:hAnsi="Calibri"/>
          <w:b/>
          <w:bCs/>
          <w:sz w:val="22"/>
          <w:szCs w:val="22"/>
        </w:rPr>
        <w:t>6</w:t>
      </w:r>
      <w:r w:rsidR="003B5394" w:rsidRPr="009E5EDA">
        <w:rPr>
          <w:rFonts w:ascii="Calibri" w:hAnsi="Calibri"/>
          <w:b/>
          <w:bCs/>
          <w:sz w:val="22"/>
          <w:szCs w:val="22"/>
        </w:rPr>
        <w:t>/</w:t>
      </w:r>
      <w:r w:rsidR="004D6670" w:rsidRPr="009E5EDA">
        <w:rPr>
          <w:rFonts w:ascii="Calibri" w:hAnsi="Calibri"/>
          <w:b/>
          <w:bCs/>
          <w:sz w:val="22"/>
          <w:szCs w:val="22"/>
        </w:rPr>
        <w:t>21607</w:t>
      </w:r>
      <w:r w:rsidRPr="009E5EDA">
        <w:rPr>
          <w:rFonts w:ascii="Calibri" w:hAnsi="Calibri"/>
          <w:b/>
          <w:bCs/>
          <w:sz w:val="22"/>
          <w:szCs w:val="22"/>
        </w:rPr>
        <w:t xml:space="preserve"> &amp; </w:t>
      </w:r>
      <w:r w:rsidR="004B126E" w:rsidRPr="009E5EDA">
        <w:rPr>
          <w:rFonts w:ascii="Calibri" w:hAnsi="Calibri"/>
          <w:b/>
          <w:bCs/>
          <w:sz w:val="22"/>
          <w:szCs w:val="22"/>
        </w:rPr>
        <w:t>Fax No.</w:t>
      </w:r>
      <w:r w:rsidRPr="009E5EDA">
        <w:rPr>
          <w:rFonts w:ascii="Calibri" w:hAnsi="Calibri"/>
          <w:b/>
          <w:bCs/>
          <w:sz w:val="22"/>
          <w:szCs w:val="22"/>
        </w:rPr>
        <w:t xml:space="preserve">00971 </w:t>
      </w:r>
      <w:r w:rsidR="004B126E" w:rsidRPr="009E5EDA">
        <w:rPr>
          <w:rFonts w:ascii="Calibri" w:hAnsi="Calibri"/>
          <w:b/>
          <w:bCs/>
          <w:sz w:val="22"/>
          <w:szCs w:val="22"/>
        </w:rPr>
        <w:t>2</w:t>
      </w:r>
      <w:r w:rsidR="007C673B" w:rsidRPr="009E5EDA">
        <w:rPr>
          <w:rFonts w:ascii="Calibri" w:hAnsi="Calibri"/>
          <w:b/>
          <w:bCs/>
          <w:sz w:val="22"/>
          <w:szCs w:val="22"/>
        </w:rPr>
        <w:t>60</w:t>
      </w:r>
      <w:r w:rsidR="002007D8" w:rsidRPr="009E5EDA">
        <w:rPr>
          <w:rFonts w:ascii="Calibri" w:hAnsi="Calibri"/>
          <w:b/>
          <w:bCs/>
          <w:sz w:val="22"/>
          <w:szCs w:val="22"/>
        </w:rPr>
        <w:t>-</w:t>
      </w:r>
      <w:r w:rsidR="007C673B" w:rsidRPr="009E5EDA">
        <w:rPr>
          <w:rFonts w:ascii="Calibri" w:hAnsi="Calibri"/>
          <w:b/>
          <w:bCs/>
          <w:sz w:val="22"/>
          <w:szCs w:val="22"/>
        </w:rPr>
        <w:t>21600</w:t>
      </w:r>
    </w:p>
    <w:p w:rsidR="00433EB6" w:rsidRPr="009E5EDA" w:rsidRDefault="00433EB6" w:rsidP="00433EB6">
      <w:pPr>
        <w:pStyle w:val="NoSpacing"/>
        <w:ind w:left="1080"/>
        <w:rPr>
          <w:rFonts w:ascii="Calibri" w:hAnsi="Calibri"/>
          <w:b/>
          <w:bCs/>
          <w:sz w:val="22"/>
          <w:szCs w:val="22"/>
        </w:rPr>
      </w:pPr>
    </w:p>
    <w:p w:rsidR="00862108" w:rsidRPr="009E5EDA" w:rsidRDefault="00862108" w:rsidP="00433EB6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E5EDA">
        <w:rPr>
          <w:rFonts w:ascii="Calibri" w:hAnsi="Calibri"/>
          <w:b/>
          <w:bCs/>
          <w:sz w:val="22"/>
          <w:szCs w:val="22"/>
        </w:rPr>
        <w:t>DAS VT</w:t>
      </w:r>
      <w:r w:rsidR="00CB7399" w:rsidRPr="009E5EDA">
        <w:rPr>
          <w:rFonts w:ascii="Calibri" w:hAnsi="Calibri"/>
          <w:b/>
          <w:bCs/>
          <w:sz w:val="22"/>
          <w:szCs w:val="22"/>
        </w:rPr>
        <w:t>I</w:t>
      </w:r>
      <w:r w:rsidRPr="009E5EDA">
        <w:rPr>
          <w:rFonts w:ascii="Calibri" w:hAnsi="Calibri"/>
          <w:b/>
          <w:bCs/>
          <w:sz w:val="22"/>
          <w:szCs w:val="22"/>
        </w:rPr>
        <w:t>S: Tel: 00971</w:t>
      </w:r>
      <w:r w:rsidR="002007D8" w:rsidRPr="009E5EDA">
        <w:rPr>
          <w:rFonts w:ascii="Calibri" w:hAnsi="Calibri"/>
          <w:b/>
          <w:bCs/>
          <w:sz w:val="22"/>
          <w:szCs w:val="22"/>
        </w:rPr>
        <w:t xml:space="preserve"> </w:t>
      </w:r>
      <w:r w:rsidRPr="009E5EDA">
        <w:rPr>
          <w:rFonts w:ascii="Calibri" w:hAnsi="Calibri"/>
          <w:b/>
          <w:bCs/>
          <w:sz w:val="22"/>
          <w:szCs w:val="22"/>
        </w:rPr>
        <w:t>260</w:t>
      </w:r>
      <w:r w:rsidR="002007D8" w:rsidRPr="009E5EDA">
        <w:rPr>
          <w:rFonts w:ascii="Calibri" w:hAnsi="Calibri"/>
          <w:b/>
          <w:bCs/>
          <w:sz w:val="22"/>
          <w:szCs w:val="22"/>
        </w:rPr>
        <w:t>-2</w:t>
      </w:r>
      <w:r w:rsidRPr="009E5EDA">
        <w:rPr>
          <w:rFonts w:ascii="Calibri" w:hAnsi="Calibri"/>
          <w:b/>
          <w:bCs/>
          <w:sz w:val="22"/>
          <w:szCs w:val="22"/>
        </w:rPr>
        <w:t>899</w:t>
      </w:r>
      <w:r w:rsidR="002007D8" w:rsidRPr="009E5EDA">
        <w:rPr>
          <w:rFonts w:ascii="Calibri" w:hAnsi="Calibri"/>
          <w:b/>
          <w:bCs/>
          <w:sz w:val="22"/>
          <w:szCs w:val="22"/>
        </w:rPr>
        <w:t>8/28999</w:t>
      </w:r>
      <w:r w:rsidRPr="009E5EDA">
        <w:rPr>
          <w:rFonts w:ascii="Calibri" w:hAnsi="Calibri"/>
          <w:b/>
          <w:bCs/>
          <w:sz w:val="22"/>
          <w:szCs w:val="22"/>
        </w:rPr>
        <w:t xml:space="preserve"> &amp; Fax No. 00971 </w:t>
      </w:r>
      <w:r w:rsidR="002007D8" w:rsidRPr="009E5EDA">
        <w:rPr>
          <w:rFonts w:ascii="Calibri" w:hAnsi="Calibri"/>
          <w:b/>
          <w:bCs/>
          <w:sz w:val="22"/>
          <w:szCs w:val="22"/>
        </w:rPr>
        <w:t>2</w:t>
      </w:r>
      <w:r w:rsidRPr="009E5EDA">
        <w:rPr>
          <w:rFonts w:ascii="Calibri" w:hAnsi="Calibri"/>
          <w:b/>
          <w:bCs/>
          <w:sz w:val="22"/>
          <w:szCs w:val="22"/>
        </w:rPr>
        <w:t>60</w:t>
      </w:r>
      <w:r w:rsidR="002007D8" w:rsidRPr="009E5EDA">
        <w:rPr>
          <w:rFonts w:ascii="Calibri" w:hAnsi="Calibri"/>
          <w:b/>
          <w:bCs/>
          <w:sz w:val="22"/>
          <w:szCs w:val="22"/>
        </w:rPr>
        <w:t>-</w:t>
      </w:r>
      <w:r w:rsidRPr="009E5EDA">
        <w:rPr>
          <w:rFonts w:ascii="Calibri" w:hAnsi="Calibri"/>
          <w:b/>
          <w:bCs/>
          <w:sz w:val="22"/>
          <w:szCs w:val="22"/>
        </w:rPr>
        <w:t>28950</w:t>
      </w:r>
    </w:p>
    <w:p w:rsidR="00433EB6" w:rsidRPr="009E5EDA" w:rsidRDefault="00433EB6" w:rsidP="00433EB6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:rsidR="00E849F1" w:rsidRPr="009E5EDA" w:rsidRDefault="00E849F1" w:rsidP="00433EB6">
      <w:pPr>
        <w:pStyle w:val="NoSpacing"/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E5EDA">
        <w:rPr>
          <w:rFonts w:ascii="Calibri" w:hAnsi="Calibri"/>
          <w:b/>
          <w:bCs/>
          <w:sz w:val="22"/>
          <w:szCs w:val="22"/>
        </w:rPr>
        <w:t>Email: ppaincidents@adnoc.ae</w:t>
      </w:r>
    </w:p>
    <w:p w:rsidR="004B126E" w:rsidRPr="009E5EDA" w:rsidRDefault="009C4685" w:rsidP="00E92210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RIASH (Ruwais Industrial Area Service Harbour</w:t>
      </w:r>
      <w:r w:rsidR="00E92210" w:rsidRPr="009E5EDA">
        <w:rPr>
          <w:rFonts w:ascii="Calibri" w:hAnsi="Calibri"/>
          <w:sz w:val="22"/>
          <w:szCs w:val="22"/>
        </w:rPr>
        <w:t>)</w:t>
      </w:r>
      <w:r w:rsidRPr="009E5EDA">
        <w:rPr>
          <w:rFonts w:ascii="Calibri" w:hAnsi="Calibri"/>
          <w:sz w:val="22"/>
          <w:szCs w:val="22"/>
        </w:rPr>
        <w:t xml:space="preserve"> and DAS service harbour are considered as restricted areas</w:t>
      </w:r>
      <w:r w:rsidR="00E92210" w:rsidRPr="009E5EDA">
        <w:rPr>
          <w:rFonts w:ascii="Calibri" w:hAnsi="Calibri"/>
          <w:sz w:val="22"/>
          <w:szCs w:val="22"/>
        </w:rPr>
        <w:t>.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2C7ED1" w:rsidRPr="009E5EDA">
        <w:rPr>
          <w:rFonts w:ascii="Calibri" w:hAnsi="Calibri"/>
          <w:sz w:val="22"/>
          <w:szCs w:val="22"/>
        </w:rPr>
        <w:t>A</w:t>
      </w:r>
      <w:r w:rsidR="004B126E" w:rsidRPr="009E5EDA">
        <w:rPr>
          <w:rFonts w:ascii="Calibri" w:hAnsi="Calibri"/>
          <w:sz w:val="22"/>
          <w:szCs w:val="22"/>
        </w:rPr>
        <w:t>ny hot</w:t>
      </w:r>
      <w:r w:rsidR="00B13CAA" w:rsidRPr="009E5EDA">
        <w:rPr>
          <w:rFonts w:ascii="Calibri" w:hAnsi="Calibri"/>
          <w:sz w:val="22"/>
          <w:szCs w:val="22"/>
        </w:rPr>
        <w:t xml:space="preserve"> </w:t>
      </w:r>
      <w:r w:rsidR="004B126E" w:rsidRPr="009E5EDA">
        <w:rPr>
          <w:rFonts w:ascii="Calibri" w:hAnsi="Calibri"/>
          <w:sz w:val="22"/>
          <w:szCs w:val="22"/>
        </w:rPr>
        <w:t xml:space="preserve">work to be carried out </w:t>
      </w:r>
      <w:r w:rsidR="006A4CB0" w:rsidRPr="009E5EDA">
        <w:rPr>
          <w:rFonts w:ascii="Calibri" w:hAnsi="Calibri"/>
          <w:sz w:val="22"/>
          <w:szCs w:val="22"/>
        </w:rPr>
        <w:t xml:space="preserve">within </w:t>
      </w:r>
      <w:r w:rsidRPr="009E5EDA">
        <w:rPr>
          <w:rFonts w:ascii="Calibri" w:hAnsi="Calibri"/>
          <w:sz w:val="22"/>
          <w:szCs w:val="22"/>
        </w:rPr>
        <w:t xml:space="preserve">these </w:t>
      </w:r>
      <w:r w:rsidR="006A4CB0" w:rsidRPr="009E5EDA">
        <w:rPr>
          <w:rFonts w:ascii="Calibri" w:hAnsi="Calibri"/>
          <w:sz w:val="22"/>
          <w:szCs w:val="22"/>
        </w:rPr>
        <w:t>restricted areas</w:t>
      </w:r>
      <w:r w:rsidR="004B126E" w:rsidRPr="009E5EDA">
        <w:rPr>
          <w:rFonts w:ascii="Calibri" w:hAnsi="Calibri"/>
          <w:sz w:val="22"/>
          <w:szCs w:val="22"/>
        </w:rPr>
        <w:t xml:space="preserve"> requires</w:t>
      </w:r>
      <w:r w:rsidR="00D2762E" w:rsidRPr="009E5EDA">
        <w:rPr>
          <w:rFonts w:ascii="Calibri" w:hAnsi="Calibri"/>
          <w:sz w:val="22"/>
          <w:szCs w:val="22"/>
        </w:rPr>
        <w:t xml:space="preserve"> prior</w:t>
      </w:r>
      <w:r w:rsidR="004B126E" w:rsidRPr="009E5EDA">
        <w:rPr>
          <w:rFonts w:ascii="Calibri" w:hAnsi="Calibri"/>
          <w:sz w:val="22"/>
          <w:szCs w:val="22"/>
        </w:rPr>
        <w:t xml:space="preserve"> </w:t>
      </w:r>
      <w:r w:rsidR="00E92210" w:rsidRPr="009E5EDA">
        <w:rPr>
          <w:rFonts w:ascii="Calibri" w:hAnsi="Calibri"/>
          <w:sz w:val="22"/>
          <w:szCs w:val="22"/>
        </w:rPr>
        <w:t xml:space="preserve">written </w:t>
      </w:r>
      <w:r w:rsidR="006A4CB0" w:rsidRPr="009E5EDA">
        <w:rPr>
          <w:rFonts w:ascii="Calibri" w:hAnsi="Calibri"/>
          <w:sz w:val="22"/>
          <w:szCs w:val="22"/>
        </w:rPr>
        <w:t>permission</w:t>
      </w:r>
      <w:r w:rsidR="00E92210" w:rsidRPr="009E5EDA">
        <w:rPr>
          <w:rFonts w:ascii="Calibri" w:hAnsi="Calibri"/>
          <w:sz w:val="22"/>
          <w:szCs w:val="22"/>
        </w:rPr>
        <w:t>.</w:t>
      </w:r>
      <w:r w:rsidRPr="009E5EDA">
        <w:rPr>
          <w:rFonts w:ascii="Calibri" w:hAnsi="Calibri"/>
          <w:sz w:val="22"/>
          <w:szCs w:val="22"/>
        </w:rPr>
        <w:t xml:space="preserve"> PPA has authorized </w:t>
      </w:r>
      <w:r w:rsidR="002C7ED1" w:rsidRPr="009E5EDA">
        <w:rPr>
          <w:rFonts w:ascii="Calibri" w:hAnsi="Calibri"/>
          <w:sz w:val="22"/>
          <w:szCs w:val="22"/>
        </w:rPr>
        <w:t xml:space="preserve">the </w:t>
      </w:r>
      <w:r w:rsidRPr="009E5EDA">
        <w:rPr>
          <w:rFonts w:ascii="Calibri" w:hAnsi="Calibri"/>
          <w:sz w:val="22"/>
          <w:szCs w:val="22"/>
        </w:rPr>
        <w:t>Abu Dhabi Ports Operatin</w:t>
      </w:r>
      <w:r w:rsidR="001B17C8" w:rsidRPr="009E5EDA">
        <w:rPr>
          <w:rFonts w:ascii="Calibri" w:hAnsi="Calibri"/>
          <w:sz w:val="22"/>
          <w:szCs w:val="22"/>
        </w:rPr>
        <w:t>g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E92210" w:rsidRPr="009E5EDA">
        <w:rPr>
          <w:rFonts w:ascii="Calibri" w:hAnsi="Calibri"/>
          <w:sz w:val="22"/>
          <w:szCs w:val="22"/>
        </w:rPr>
        <w:t>C</w:t>
      </w:r>
      <w:r w:rsidRPr="009E5EDA">
        <w:rPr>
          <w:rFonts w:ascii="Calibri" w:hAnsi="Calibri"/>
          <w:sz w:val="22"/>
          <w:szCs w:val="22"/>
        </w:rPr>
        <w:t xml:space="preserve">ompany </w:t>
      </w:r>
      <w:r w:rsidR="001A568F" w:rsidRPr="009E5EDA">
        <w:rPr>
          <w:rFonts w:ascii="Calibri" w:hAnsi="Calibri"/>
          <w:sz w:val="22"/>
          <w:szCs w:val="22"/>
        </w:rPr>
        <w:t>(</w:t>
      </w:r>
      <w:r w:rsidRPr="009E5EDA">
        <w:rPr>
          <w:rFonts w:ascii="Calibri" w:hAnsi="Calibri"/>
          <w:sz w:val="22"/>
          <w:szCs w:val="22"/>
        </w:rPr>
        <w:t>IRSHAD</w:t>
      </w:r>
      <w:r w:rsidR="001A568F" w:rsidRPr="009E5EDA">
        <w:rPr>
          <w:rFonts w:ascii="Calibri" w:hAnsi="Calibri"/>
          <w:sz w:val="22"/>
          <w:szCs w:val="22"/>
        </w:rPr>
        <w:t>)</w:t>
      </w:r>
      <w:r w:rsidRPr="009E5EDA">
        <w:rPr>
          <w:rFonts w:ascii="Calibri" w:hAnsi="Calibri"/>
          <w:sz w:val="22"/>
          <w:szCs w:val="22"/>
        </w:rPr>
        <w:t xml:space="preserve"> to issue Hot </w:t>
      </w:r>
      <w:r w:rsidR="00E92210" w:rsidRPr="009E5EDA">
        <w:rPr>
          <w:rFonts w:ascii="Calibri" w:hAnsi="Calibri"/>
          <w:sz w:val="22"/>
          <w:szCs w:val="22"/>
        </w:rPr>
        <w:t>W</w:t>
      </w:r>
      <w:r w:rsidRPr="009E5EDA">
        <w:rPr>
          <w:rFonts w:ascii="Calibri" w:hAnsi="Calibri"/>
          <w:sz w:val="22"/>
          <w:szCs w:val="22"/>
        </w:rPr>
        <w:t xml:space="preserve">ork </w:t>
      </w:r>
      <w:r w:rsidR="00E92210" w:rsidRPr="009E5EDA">
        <w:rPr>
          <w:rFonts w:ascii="Calibri" w:hAnsi="Calibri"/>
          <w:sz w:val="22"/>
          <w:szCs w:val="22"/>
        </w:rPr>
        <w:t>P</w:t>
      </w:r>
      <w:r w:rsidRPr="009E5EDA">
        <w:rPr>
          <w:rFonts w:ascii="Calibri" w:hAnsi="Calibri"/>
          <w:sz w:val="22"/>
          <w:szCs w:val="22"/>
        </w:rPr>
        <w:t xml:space="preserve">ermits and </w:t>
      </w:r>
      <w:r w:rsidR="00E92210" w:rsidRPr="009E5EDA">
        <w:rPr>
          <w:rFonts w:ascii="Calibri" w:hAnsi="Calibri"/>
          <w:sz w:val="22"/>
          <w:szCs w:val="22"/>
        </w:rPr>
        <w:t xml:space="preserve">to </w:t>
      </w:r>
      <w:r w:rsidRPr="009E5EDA">
        <w:rPr>
          <w:rFonts w:ascii="Calibri" w:hAnsi="Calibri"/>
          <w:sz w:val="22"/>
          <w:szCs w:val="22"/>
        </w:rPr>
        <w:t xml:space="preserve">control </w:t>
      </w:r>
      <w:r w:rsidR="00E45F9A" w:rsidRPr="009E5EDA">
        <w:rPr>
          <w:rFonts w:ascii="Calibri" w:hAnsi="Calibri"/>
          <w:sz w:val="22"/>
          <w:szCs w:val="22"/>
        </w:rPr>
        <w:t xml:space="preserve">all the hot work activities </w:t>
      </w:r>
      <w:r w:rsidR="00E92210" w:rsidRPr="009E5EDA">
        <w:rPr>
          <w:rFonts w:ascii="Calibri" w:hAnsi="Calibri"/>
          <w:sz w:val="22"/>
          <w:szCs w:val="22"/>
        </w:rPr>
        <w:t xml:space="preserve">within these restricted areas.  </w:t>
      </w:r>
      <w:r w:rsidR="009577CC" w:rsidRPr="009E5EDA">
        <w:rPr>
          <w:rFonts w:ascii="Calibri" w:hAnsi="Calibri"/>
          <w:sz w:val="22"/>
          <w:szCs w:val="22"/>
        </w:rPr>
        <w:t xml:space="preserve"> </w:t>
      </w:r>
      <w:r w:rsidR="002C7ED1" w:rsidRPr="009E5EDA">
        <w:rPr>
          <w:rFonts w:ascii="Calibri" w:hAnsi="Calibri"/>
          <w:sz w:val="22"/>
          <w:szCs w:val="22"/>
        </w:rPr>
        <w:t>A</w:t>
      </w:r>
      <w:r w:rsidR="004B126E" w:rsidRPr="009E5EDA">
        <w:rPr>
          <w:rFonts w:ascii="Calibri" w:hAnsi="Calibri"/>
          <w:sz w:val="22"/>
          <w:szCs w:val="22"/>
        </w:rPr>
        <w:t>pplication</w:t>
      </w:r>
      <w:r w:rsidR="002C7ED1" w:rsidRPr="009E5EDA">
        <w:rPr>
          <w:rFonts w:ascii="Calibri" w:hAnsi="Calibri"/>
          <w:sz w:val="22"/>
          <w:szCs w:val="22"/>
        </w:rPr>
        <w:t>s</w:t>
      </w:r>
      <w:r w:rsidR="004B126E" w:rsidRPr="009E5EDA">
        <w:rPr>
          <w:rFonts w:ascii="Calibri" w:hAnsi="Calibri"/>
          <w:sz w:val="22"/>
          <w:szCs w:val="22"/>
        </w:rPr>
        <w:t xml:space="preserve"> for </w:t>
      </w:r>
      <w:r w:rsidR="00E92210" w:rsidRPr="009E5EDA">
        <w:rPr>
          <w:rFonts w:ascii="Calibri" w:hAnsi="Calibri"/>
          <w:sz w:val="22"/>
          <w:szCs w:val="22"/>
        </w:rPr>
        <w:t>H</w:t>
      </w:r>
      <w:r w:rsidR="004B126E" w:rsidRPr="009E5EDA">
        <w:rPr>
          <w:rFonts w:ascii="Calibri" w:hAnsi="Calibri"/>
          <w:sz w:val="22"/>
          <w:szCs w:val="22"/>
        </w:rPr>
        <w:t>ot</w:t>
      </w:r>
      <w:r w:rsidR="00B13CAA" w:rsidRPr="009E5EDA">
        <w:rPr>
          <w:rFonts w:ascii="Calibri" w:hAnsi="Calibri"/>
          <w:sz w:val="22"/>
          <w:szCs w:val="22"/>
        </w:rPr>
        <w:t xml:space="preserve"> </w:t>
      </w:r>
      <w:r w:rsidR="00E92210" w:rsidRPr="009E5EDA">
        <w:rPr>
          <w:rFonts w:ascii="Calibri" w:hAnsi="Calibri"/>
          <w:sz w:val="22"/>
          <w:szCs w:val="22"/>
        </w:rPr>
        <w:t>W</w:t>
      </w:r>
      <w:r w:rsidR="004B126E" w:rsidRPr="009E5EDA">
        <w:rPr>
          <w:rFonts w:ascii="Calibri" w:hAnsi="Calibri"/>
          <w:sz w:val="22"/>
          <w:szCs w:val="22"/>
        </w:rPr>
        <w:t xml:space="preserve">ork </w:t>
      </w:r>
      <w:r w:rsidR="00E92210" w:rsidRPr="009E5EDA">
        <w:rPr>
          <w:rFonts w:ascii="Calibri" w:hAnsi="Calibri"/>
          <w:sz w:val="22"/>
          <w:szCs w:val="22"/>
        </w:rPr>
        <w:t>P</w:t>
      </w:r>
      <w:r w:rsidR="004B126E" w:rsidRPr="009E5EDA">
        <w:rPr>
          <w:rFonts w:ascii="Calibri" w:hAnsi="Calibri"/>
          <w:sz w:val="22"/>
          <w:szCs w:val="22"/>
        </w:rPr>
        <w:t>ermits shall be made at least 24 hours in advance</w:t>
      </w:r>
      <w:r w:rsidR="002C7ED1" w:rsidRPr="009E5EDA">
        <w:rPr>
          <w:rFonts w:ascii="Calibri" w:hAnsi="Calibri"/>
          <w:sz w:val="22"/>
          <w:szCs w:val="22"/>
        </w:rPr>
        <w:t xml:space="preserve"> to</w:t>
      </w:r>
      <w:r w:rsidR="006B7392" w:rsidRPr="009E5EDA">
        <w:rPr>
          <w:rFonts w:ascii="Calibri" w:hAnsi="Calibri"/>
          <w:sz w:val="22"/>
          <w:szCs w:val="22"/>
        </w:rPr>
        <w:t xml:space="preserve"> IRSHAD via</w:t>
      </w:r>
      <w:r w:rsidR="002C7ED1" w:rsidRPr="009E5EDA">
        <w:rPr>
          <w:rFonts w:ascii="Calibri" w:hAnsi="Calibri"/>
          <w:sz w:val="22"/>
          <w:szCs w:val="22"/>
        </w:rPr>
        <w:t xml:space="preserve"> the Harbour Master</w:t>
      </w:r>
      <w:r w:rsidR="006B7392" w:rsidRPr="009E5EDA">
        <w:rPr>
          <w:rFonts w:ascii="Calibri" w:hAnsi="Calibri"/>
          <w:sz w:val="22"/>
          <w:szCs w:val="22"/>
        </w:rPr>
        <w:t xml:space="preserve"> of the respective port</w:t>
      </w:r>
      <w:r w:rsidR="001A568F" w:rsidRPr="009E5EDA">
        <w:rPr>
          <w:rFonts w:ascii="Calibri" w:hAnsi="Calibri"/>
          <w:sz w:val="22"/>
          <w:szCs w:val="22"/>
        </w:rPr>
        <w:t>.</w:t>
      </w:r>
      <w:r w:rsidR="004B126E" w:rsidRPr="009E5EDA">
        <w:rPr>
          <w:rFonts w:ascii="Calibri" w:hAnsi="Calibri"/>
          <w:sz w:val="22"/>
          <w:szCs w:val="22"/>
        </w:rPr>
        <w:t xml:space="preserve"> </w:t>
      </w:r>
    </w:p>
    <w:p w:rsidR="002007D8" w:rsidRPr="009E5EDA" w:rsidRDefault="004B126E" w:rsidP="002E4D8C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Under no circumstances shall garbage/ rubbish be dumped overboard</w:t>
      </w:r>
      <w:r w:rsidR="001C56C3" w:rsidRPr="009E5EDA">
        <w:rPr>
          <w:rFonts w:ascii="Calibri" w:hAnsi="Calibri"/>
          <w:sz w:val="22"/>
          <w:szCs w:val="22"/>
        </w:rPr>
        <w:t>,</w:t>
      </w:r>
      <w:r w:rsidRPr="009E5EDA">
        <w:rPr>
          <w:rFonts w:ascii="Calibri" w:hAnsi="Calibri"/>
          <w:sz w:val="22"/>
          <w:szCs w:val="22"/>
        </w:rPr>
        <w:t xml:space="preserve"> or </w:t>
      </w:r>
      <w:r w:rsidR="001C56C3" w:rsidRPr="009E5EDA">
        <w:rPr>
          <w:rFonts w:ascii="Calibri" w:hAnsi="Calibri"/>
          <w:sz w:val="22"/>
          <w:szCs w:val="22"/>
        </w:rPr>
        <w:t xml:space="preserve">any </w:t>
      </w:r>
      <w:r w:rsidR="00464C4E" w:rsidRPr="009E5EDA">
        <w:rPr>
          <w:rFonts w:ascii="Calibri" w:hAnsi="Calibri"/>
          <w:sz w:val="22"/>
          <w:szCs w:val="22"/>
        </w:rPr>
        <w:t xml:space="preserve">engine room </w:t>
      </w:r>
      <w:r w:rsidR="00675454" w:rsidRPr="009E5EDA">
        <w:rPr>
          <w:rFonts w:ascii="Calibri" w:hAnsi="Calibri"/>
          <w:sz w:val="22"/>
          <w:szCs w:val="22"/>
        </w:rPr>
        <w:t>bilges pumped</w:t>
      </w:r>
      <w:r w:rsidR="00464C4E" w:rsidRPr="009E5EDA">
        <w:rPr>
          <w:rFonts w:ascii="Calibri" w:hAnsi="Calibri"/>
          <w:sz w:val="22"/>
          <w:szCs w:val="22"/>
        </w:rPr>
        <w:t xml:space="preserve"> out</w:t>
      </w:r>
      <w:r w:rsidR="001A1C13" w:rsidRPr="009E5EDA">
        <w:rPr>
          <w:rFonts w:ascii="Calibri" w:hAnsi="Calibri"/>
          <w:sz w:val="22"/>
          <w:szCs w:val="22"/>
        </w:rPr>
        <w:t xml:space="preserve"> whilst the v</w:t>
      </w:r>
      <w:r w:rsidR="00D2762E" w:rsidRPr="009E5EDA">
        <w:rPr>
          <w:rFonts w:ascii="Calibri" w:hAnsi="Calibri"/>
          <w:sz w:val="22"/>
          <w:szCs w:val="22"/>
        </w:rPr>
        <w:t>essel</w:t>
      </w:r>
      <w:r w:rsidR="002E4D8C" w:rsidRPr="009E5EDA">
        <w:rPr>
          <w:rFonts w:ascii="Calibri" w:hAnsi="Calibri"/>
          <w:sz w:val="22"/>
          <w:szCs w:val="22"/>
        </w:rPr>
        <w:t>, craft or rig</w:t>
      </w:r>
      <w:r w:rsidR="00D2762E" w:rsidRPr="009E5EDA">
        <w:rPr>
          <w:rFonts w:ascii="Calibri" w:hAnsi="Calibri"/>
          <w:sz w:val="22"/>
          <w:szCs w:val="22"/>
        </w:rPr>
        <w:t xml:space="preserve"> is </w:t>
      </w:r>
      <w:r w:rsidR="0096142C" w:rsidRPr="009E5EDA">
        <w:rPr>
          <w:rFonts w:ascii="Calibri" w:hAnsi="Calibri"/>
          <w:sz w:val="22"/>
          <w:szCs w:val="22"/>
        </w:rPr>
        <w:t xml:space="preserve">within </w:t>
      </w:r>
      <w:r w:rsidR="001A1C13" w:rsidRPr="009E5EDA">
        <w:rPr>
          <w:rFonts w:ascii="Calibri" w:hAnsi="Calibri"/>
          <w:sz w:val="22"/>
          <w:szCs w:val="22"/>
        </w:rPr>
        <w:t>p</w:t>
      </w:r>
      <w:r w:rsidR="0096142C" w:rsidRPr="009E5EDA">
        <w:rPr>
          <w:rFonts w:ascii="Calibri" w:hAnsi="Calibri"/>
          <w:sz w:val="22"/>
          <w:szCs w:val="22"/>
        </w:rPr>
        <w:t>orts and</w:t>
      </w:r>
      <w:r w:rsidR="002E4D8C" w:rsidRPr="009E5EDA">
        <w:rPr>
          <w:rFonts w:ascii="Calibri" w:hAnsi="Calibri"/>
          <w:sz w:val="22"/>
          <w:szCs w:val="22"/>
        </w:rPr>
        <w:t>/or</w:t>
      </w:r>
      <w:r w:rsidR="001A1C13" w:rsidRPr="009E5EDA">
        <w:rPr>
          <w:rFonts w:ascii="Calibri" w:hAnsi="Calibri"/>
          <w:sz w:val="22"/>
          <w:szCs w:val="22"/>
        </w:rPr>
        <w:t xml:space="preserve"> the </w:t>
      </w:r>
      <w:r w:rsidR="0096142C" w:rsidRPr="009E5EDA">
        <w:rPr>
          <w:rFonts w:ascii="Calibri" w:hAnsi="Calibri"/>
          <w:sz w:val="22"/>
          <w:szCs w:val="22"/>
        </w:rPr>
        <w:t>waters of the PPA</w:t>
      </w:r>
      <w:r w:rsidRPr="009E5EDA">
        <w:rPr>
          <w:rFonts w:ascii="Calibri" w:hAnsi="Calibri"/>
          <w:sz w:val="22"/>
          <w:szCs w:val="22"/>
        </w:rPr>
        <w:t xml:space="preserve">. </w:t>
      </w:r>
    </w:p>
    <w:p w:rsidR="00E30350" w:rsidRPr="009E5EDA" w:rsidRDefault="007C673B" w:rsidP="00E92210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Any oil sheen must be</w:t>
      </w:r>
      <w:r w:rsidR="001C56C3" w:rsidRPr="009E5EDA">
        <w:rPr>
          <w:rFonts w:ascii="Calibri" w:hAnsi="Calibri"/>
          <w:sz w:val="22"/>
          <w:szCs w:val="22"/>
        </w:rPr>
        <w:t xml:space="preserve"> immediately</w:t>
      </w:r>
      <w:r w:rsidRPr="009E5EDA">
        <w:rPr>
          <w:rFonts w:ascii="Calibri" w:hAnsi="Calibri"/>
          <w:sz w:val="22"/>
          <w:szCs w:val="22"/>
        </w:rPr>
        <w:t xml:space="preserve"> reported to</w:t>
      </w:r>
      <w:r w:rsidR="000314D4" w:rsidRPr="009E5EDA">
        <w:rPr>
          <w:rFonts w:ascii="Calibri" w:hAnsi="Calibri"/>
          <w:sz w:val="22"/>
          <w:szCs w:val="22"/>
        </w:rPr>
        <w:t xml:space="preserve"> </w:t>
      </w:r>
      <w:r w:rsidR="001C56C3" w:rsidRPr="009E5EDA">
        <w:rPr>
          <w:rFonts w:ascii="Calibri" w:hAnsi="Calibri"/>
          <w:sz w:val="22"/>
          <w:szCs w:val="22"/>
        </w:rPr>
        <w:t xml:space="preserve">the </w:t>
      </w:r>
      <w:r w:rsidR="000314D4" w:rsidRPr="009E5EDA">
        <w:rPr>
          <w:rFonts w:ascii="Calibri" w:hAnsi="Calibri"/>
          <w:sz w:val="22"/>
          <w:szCs w:val="22"/>
        </w:rPr>
        <w:t>respective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B54470" w:rsidRPr="009E5EDA">
        <w:rPr>
          <w:rFonts w:ascii="Calibri" w:hAnsi="Calibri"/>
          <w:b/>
          <w:bCs/>
          <w:sz w:val="22"/>
          <w:szCs w:val="22"/>
          <w:u w:val="single"/>
        </w:rPr>
        <w:t>Port Control</w:t>
      </w:r>
      <w:r w:rsidR="00B54470" w:rsidRPr="009E5EDA">
        <w:rPr>
          <w:rFonts w:ascii="Calibri" w:hAnsi="Calibri"/>
          <w:sz w:val="22"/>
          <w:szCs w:val="22"/>
        </w:rPr>
        <w:t xml:space="preserve"> on VHF</w:t>
      </w:r>
      <w:r w:rsidR="001A568F" w:rsidRPr="009E5EDA">
        <w:rPr>
          <w:rFonts w:ascii="Calibri" w:hAnsi="Calibri"/>
          <w:sz w:val="22"/>
          <w:szCs w:val="22"/>
        </w:rPr>
        <w:t xml:space="preserve"> </w:t>
      </w:r>
      <w:r w:rsidR="00E92210" w:rsidRPr="009E5EDA">
        <w:rPr>
          <w:rFonts w:ascii="Calibri" w:hAnsi="Calibri"/>
          <w:sz w:val="22"/>
          <w:szCs w:val="22"/>
        </w:rPr>
        <w:t>C</w:t>
      </w:r>
      <w:r w:rsidR="001A568F" w:rsidRPr="009E5EDA">
        <w:rPr>
          <w:rFonts w:ascii="Calibri" w:hAnsi="Calibri"/>
          <w:sz w:val="22"/>
          <w:szCs w:val="22"/>
        </w:rPr>
        <w:t>hannels</w:t>
      </w:r>
      <w:r w:rsidR="002007D8" w:rsidRPr="009E5EDA">
        <w:rPr>
          <w:rFonts w:ascii="Calibri" w:hAnsi="Calibri"/>
          <w:sz w:val="22"/>
          <w:szCs w:val="22"/>
        </w:rPr>
        <w:t>/Telephone</w:t>
      </w:r>
      <w:r w:rsidR="001A568F" w:rsidRPr="009E5EDA">
        <w:rPr>
          <w:rFonts w:ascii="Calibri" w:hAnsi="Calibri"/>
          <w:sz w:val="22"/>
          <w:szCs w:val="22"/>
        </w:rPr>
        <w:t xml:space="preserve"> </w:t>
      </w:r>
      <w:r w:rsidR="00E92210" w:rsidRPr="009E5EDA">
        <w:rPr>
          <w:rFonts w:ascii="Calibri" w:hAnsi="Calibri"/>
          <w:sz w:val="22"/>
          <w:szCs w:val="22"/>
        </w:rPr>
        <w:t>Numbers</w:t>
      </w:r>
      <w:r w:rsidR="001A568F" w:rsidRPr="009E5EDA">
        <w:rPr>
          <w:rFonts w:ascii="Calibri" w:hAnsi="Calibri"/>
          <w:sz w:val="22"/>
          <w:szCs w:val="22"/>
        </w:rPr>
        <w:t xml:space="preserve"> as mentioned in point 1</w:t>
      </w:r>
      <w:r w:rsidR="00026C6F" w:rsidRPr="009E5EDA">
        <w:rPr>
          <w:rFonts w:ascii="Calibri" w:hAnsi="Calibri"/>
          <w:sz w:val="22"/>
          <w:szCs w:val="22"/>
        </w:rPr>
        <w:t>1</w:t>
      </w:r>
      <w:r w:rsidR="001A568F" w:rsidRPr="009E5EDA">
        <w:rPr>
          <w:rFonts w:ascii="Calibri" w:hAnsi="Calibri"/>
          <w:sz w:val="22"/>
          <w:szCs w:val="22"/>
        </w:rPr>
        <w:t xml:space="preserve"> above</w:t>
      </w:r>
      <w:r w:rsidR="00B54470" w:rsidRPr="009E5EDA">
        <w:rPr>
          <w:rFonts w:ascii="Calibri" w:hAnsi="Calibri"/>
          <w:sz w:val="22"/>
          <w:szCs w:val="22"/>
        </w:rPr>
        <w:t>.</w:t>
      </w:r>
    </w:p>
    <w:p w:rsidR="004B126E" w:rsidRPr="009E5EDA" w:rsidRDefault="00AB25DD" w:rsidP="00E92210">
      <w:pPr>
        <w:numPr>
          <w:ilvl w:val="0"/>
          <w:numId w:val="1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Manoeuvring</w:t>
      </w:r>
      <w:r w:rsidR="004B126E" w:rsidRPr="009E5EDA">
        <w:rPr>
          <w:rFonts w:ascii="Calibri" w:hAnsi="Calibri"/>
          <w:sz w:val="22"/>
          <w:szCs w:val="22"/>
        </w:rPr>
        <w:t>, movements, cargo operations or work</w:t>
      </w:r>
      <w:r w:rsidR="00B578C4" w:rsidRPr="009E5EDA">
        <w:rPr>
          <w:rFonts w:ascii="Calibri" w:hAnsi="Calibri"/>
          <w:sz w:val="22"/>
          <w:szCs w:val="22"/>
        </w:rPr>
        <w:t>ing</w:t>
      </w:r>
      <w:r w:rsidR="004B126E" w:rsidRPr="009E5EDA">
        <w:rPr>
          <w:rFonts w:ascii="Calibri" w:hAnsi="Calibri"/>
          <w:sz w:val="22"/>
          <w:szCs w:val="22"/>
        </w:rPr>
        <w:t xml:space="preserve"> under permit is allowed between sunrise and sunset only.  No work is permitted during the hours of darkness unless prior dispensation is granted</w:t>
      </w:r>
      <w:r w:rsidR="006B7392" w:rsidRPr="009E5EDA">
        <w:rPr>
          <w:rFonts w:ascii="Calibri" w:hAnsi="Calibri"/>
          <w:sz w:val="22"/>
          <w:szCs w:val="22"/>
        </w:rPr>
        <w:t xml:space="preserve"> </w:t>
      </w:r>
      <w:r w:rsidR="001A568F" w:rsidRPr="009E5EDA">
        <w:rPr>
          <w:rFonts w:ascii="Calibri" w:hAnsi="Calibri"/>
          <w:sz w:val="22"/>
          <w:szCs w:val="22"/>
        </w:rPr>
        <w:t>in writ</w:t>
      </w:r>
      <w:r w:rsidR="00E92210" w:rsidRPr="009E5EDA">
        <w:rPr>
          <w:rFonts w:ascii="Calibri" w:hAnsi="Calibri"/>
          <w:sz w:val="22"/>
          <w:szCs w:val="22"/>
        </w:rPr>
        <w:t>ing</w:t>
      </w:r>
      <w:r w:rsidR="001A568F" w:rsidRPr="009E5EDA">
        <w:rPr>
          <w:rFonts w:ascii="Calibri" w:hAnsi="Calibri"/>
          <w:sz w:val="22"/>
          <w:szCs w:val="22"/>
        </w:rPr>
        <w:t xml:space="preserve"> by the Harbour Master of the respective port</w:t>
      </w:r>
      <w:r w:rsidR="00E92210" w:rsidRPr="009E5EDA">
        <w:rPr>
          <w:rFonts w:ascii="Calibri" w:hAnsi="Calibri"/>
          <w:sz w:val="22"/>
          <w:szCs w:val="22"/>
        </w:rPr>
        <w:t>.</w:t>
      </w:r>
      <w:r w:rsidR="001A568F" w:rsidRPr="009E5EDA">
        <w:rPr>
          <w:rFonts w:ascii="Calibri" w:hAnsi="Calibri"/>
          <w:sz w:val="22"/>
          <w:szCs w:val="22"/>
        </w:rPr>
        <w:t xml:space="preserve">  A written request for </w:t>
      </w:r>
      <w:r w:rsidR="00E44437" w:rsidRPr="009E5EDA">
        <w:rPr>
          <w:rFonts w:ascii="Calibri" w:hAnsi="Calibri"/>
          <w:sz w:val="22"/>
          <w:szCs w:val="22"/>
        </w:rPr>
        <w:t xml:space="preserve">seeking any </w:t>
      </w:r>
      <w:r w:rsidR="001A568F" w:rsidRPr="009E5EDA">
        <w:rPr>
          <w:rFonts w:ascii="Calibri" w:hAnsi="Calibri"/>
          <w:sz w:val="22"/>
          <w:szCs w:val="22"/>
        </w:rPr>
        <w:t xml:space="preserve">such </w:t>
      </w:r>
      <w:r w:rsidR="004B126E" w:rsidRPr="009E5EDA">
        <w:rPr>
          <w:rFonts w:ascii="Calibri" w:hAnsi="Calibri"/>
          <w:sz w:val="22"/>
          <w:szCs w:val="22"/>
        </w:rPr>
        <w:t xml:space="preserve">dispensation </w:t>
      </w:r>
      <w:r w:rsidR="00E44437" w:rsidRPr="009E5EDA">
        <w:rPr>
          <w:rFonts w:ascii="Calibri" w:hAnsi="Calibri"/>
          <w:sz w:val="22"/>
          <w:szCs w:val="22"/>
        </w:rPr>
        <w:t>shall be made to the Harbour Master at</w:t>
      </w:r>
      <w:r w:rsidR="002C7ED1" w:rsidRPr="009E5EDA">
        <w:rPr>
          <w:rFonts w:ascii="Calibri" w:hAnsi="Calibri"/>
          <w:sz w:val="22"/>
          <w:szCs w:val="22"/>
        </w:rPr>
        <w:t xml:space="preserve"> </w:t>
      </w:r>
      <w:r w:rsidR="00E44437" w:rsidRPr="009E5EDA">
        <w:rPr>
          <w:rFonts w:ascii="Calibri" w:hAnsi="Calibri"/>
          <w:sz w:val="22"/>
          <w:szCs w:val="22"/>
        </w:rPr>
        <w:t>least 24 hours in advance.</w:t>
      </w:r>
    </w:p>
    <w:p w:rsidR="00433EB6" w:rsidRPr="009E5EDA" w:rsidRDefault="004B126E" w:rsidP="00433EB6">
      <w:pPr>
        <w:numPr>
          <w:ilvl w:val="0"/>
          <w:numId w:val="1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Any variations to agreed procedures must be approved</w:t>
      </w:r>
      <w:r w:rsidR="00EB1C11" w:rsidRPr="009E5EDA">
        <w:rPr>
          <w:rFonts w:ascii="Calibri" w:hAnsi="Calibri"/>
          <w:sz w:val="22"/>
          <w:szCs w:val="22"/>
        </w:rPr>
        <w:t xml:space="preserve"> </w:t>
      </w:r>
      <w:r w:rsidR="00934020" w:rsidRPr="009E5EDA">
        <w:rPr>
          <w:rFonts w:ascii="Calibri" w:hAnsi="Calibri"/>
          <w:sz w:val="22"/>
          <w:szCs w:val="22"/>
        </w:rPr>
        <w:t xml:space="preserve">by the Harbour Master of the respective port </w:t>
      </w:r>
      <w:r w:rsidR="00EB1C11" w:rsidRPr="009E5EDA">
        <w:rPr>
          <w:rFonts w:ascii="Calibri" w:hAnsi="Calibri"/>
          <w:sz w:val="22"/>
          <w:szCs w:val="22"/>
        </w:rPr>
        <w:t>in writing</w:t>
      </w:r>
      <w:r w:rsidRPr="009E5EDA">
        <w:rPr>
          <w:rFonts w:ascii="Calibri" w:hAnsi="Calibri"/>
          <w:sz w:val="22"/>
          <w:szCs w:val="22"/>
        </w:rPr>
        <w:t xml:space="preserve"> before commencement</w:t>
      </w:r>
      <w:r w:rsidR="00934020" w:rsidRPr="009E5EDA">
        <w:rPr>
          <w:rFonts w:ascii="Calibri" w:hAnsi="Calibri"/>
          <w:sz w:val="22"/>
          <w:szCs w:val="22"/>
        </w:rPr>
        <w:t xml:space="preserve"> of the job</w:t>
      </w:r>
      <w:r w:rsidRPr="009E5EDA">
        <w:rPr>
          <w:rFonts w:ascii="Calibri" w:hAnsi="Calibri"/>
          <w:sz w:val="22"/>
          <w:szCs w:val="22"/>
        </w:rPr>
        <w:t>.</w:t>
      </w:r>
    </w:p>
    <w:p w:rsidR="00251DEF" w:rsidRPr="009E5EDA" w:rsidRDefault="001A1C13" w:rsidP="00433EB6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Vessels</w:t>
      </w:r>
      <w:r w:rsidR="00EB1C11" w:rsidRPr="009E5EDA">
        <w:rPr>
          <w:rFonts w:ascii="Calibri" w:hAnsi="Calibri"/>
          <w:sz w:val="22"/>
          <w:szCs w:val="22"/>
        </w:rPr>
        <w:t xml:space="preserve">, </w:t>
      </w:r>
      <w:r w:rsidRPr="009E5EDA">
        <w:rPr>
          <w:rFonts w:ascii="Calibri" w:hAnsi="Calibri"/>
          <w:sz w:val="22"/>
          <w:szCs w:val="22"/>
        </w:rPr>
        <w:t>c</w:t>
      </w:r>
      <w:r w:rsidR="00B54470" w:rsidRPr="009E5EDA">
        <w:rPr>
          <w:rFonts w:ascii="Calibri" w:hAnsi="Calibri"/>
          <w:sz w:val="22"/>
          <w:szCs w:val="22"/>
        </w:rPr>
        <w:t>raft</w:t>
      </w:r>
      <w:r w:rsidR="00EB1C11" w:rsidRPr="009E5EDA">
        <w:rPr>
          <w:rFonts w:ascii="Calibri" w:hAnsi="Calibri"/>
          <w:sz w:val="22"/>
          <w:szCs w:val="22"/>
        </w:rPr>
        <w:t>s</w:t>
      </w:r>
      <w:r w:rsidR="002E4D8C" w:rsidRPr="009E5EDA">
        <w:rPr>
          <w:rFonts w:ascii="Calibri" w:hAnsi="Calibri"/>
          <w:sz w:val="22"/>
          <w:szCs w:val="22"/>
        </w:rPr>
        <w:t xml:space="preserve"> or rigs</w:t>
      </w:r>
      <w:r w:rsidR="00B54470" w:rsidRPr="009E5EDA">
        <w:rPr>
          <w:rFonts w:ascii="Calibri" w:hAnsi="Calibri"/>
          <w:sz w:val="22"/>
          <w:szCs w:val="22"/>
        </w:rPr>
        <w:t xml:space="preserve"> requiring entry </w:t>
      </w:r>
      <w:r w:rsidR="00023CDD" w:rsidRPr="009E5EDA">
        <w:rPr>
          <w:rFonts w:ascii="Calibri" w:hAnsi="Calibri"/>
          <w:sz w:val="22"/>
          <w:szCs w:val="22"/>
        </w:rPr>
        <w:t>to</w:t>
      </w:r>
      <w:r w:rsidR="00E30350" w:rsidRPr="009E5EDA">
        <w:rPr>
          <w:rFonts w:ascii="Calibri" w:hAnsi="Calibri"/>
          <w:sz w:val="22"/>
          <w:szCs w:val="22"/>
        </w:rPr>
        <w:t xml:space="preserve"> </w:t>
      </w:r>
      <w:r w:rsidR="007C673B" w:rsidRPr="009E5EDA">
        <w:rPr>
          <w:rFonts w:ascii="Calibri" w:hAnsi="Calibri"/>
          <w:sz w:val="22"/>
          <w:szCs w:val="22"/>
        </w:rPr>
        <w:t>RIASH</w:t>
      </w:r>
      <w:r w:rsidR="00E30350" w:rsidRPr="009E5EDA">
        <w:rPr>
          <w:rFonts w:ascii="Calibri" w:hAnsi="Calibri"/>
          <w:sz w:val="22"/>
          <w:szCs w:val="22"/>
        </w:rPr>
        <w:t xml:space="preserve"> must contact </w:t>
      </w:r>
      <w:r w:rsidR="0071587E" w:rsidRPr="009E5EDA">
        <w:rPr>
          <w:rFonts w:ascii="Calibri" w:hAnsi="Calibri"/>
          <w:bCs/>
          <w:i/>
          <w:sz w:val="22"/>
          <w:szCs w:val="22"/>
          <w:u w:val="single"/>
        </w:rPr>
        <w:t>Ruwais Port Control</w:t>
      </w:r>
      <w:r w:rsidR="0071587E" w:rsidRPr="009E5EDA">
        <w:rPr>
          <w:rFonts w:ascii="Calibri" w:hAnsi="Calibri"/>
          <w:sz w:val="22"/>
          <w:szCs w:val="22"/>
        </w:rPr>
        <w:t xml:space="preserve"> </w:t>
      </w:r>
      <w:r w:rsidR="00017BAA" w:rsidRPr="009E5EDA">
        <w:rPr>
          <w:rFonts w:ascii="Calibri" w:hAnsi="Calibri"/>
          <w:sz w:val="22"/>
          <w:szCs w:val="22"/>
        </w:rPr>
        <w:t>on VHF Ch</w:t>
      </w:r>
      <w:r w:rsidR="008811AD" w:rsidRPr="009E5EDA">
        <w:rPr>
          <w:rFonts w:ascii="Calibri" w:hAnsi="Calibri"/>
          <w:sz w:val="22"/>
          <w:szCs w:val="22"/>
        </w:rPr>
        <w:t>.</w:t>
      </w:r>
      <w:r w:rsidR="00017BAA" w:rsidRPr="009E5EDA">
        <w:rPr>
          <w:rFonts w:ascii="Calibri" w:hAnsi="Calibri"/>
          <w:sz w:val="22"/>
          <w:szCs w:val="22"/>
        </w:rPr>
        <w:t xml:space="preserve"> 09/16</w:t>
      </w:r>
      <w:r w:rsidR="00077FE5" w:rsidRPr="009E5EDA">
        <w:rPr>
          <w:rFonts w:ascii="Calibri" w:hAnsi="Calibri"/>
          <w:sz w:val="22"/>
          <w:szCs w:val="22"/>
        </w:rPr>
        <w:t>/21</w:t>
      </w:r>
      <w:r w:rsidR="00017BAA" w:rsidRPr="009E5EDA">
        <w:rPr>
          <w:rFonts w:ascii="Calibri" w:hAnsi="Calibri"/>
          <w:sz w:val="22"/>
          <w:szCs w:val="22"/>
        </w:rPr>
        <w:t xml:space="preserve">, </w:t>
      </w:r>
      <w:r w:rsidR="007C673B" w:rsidRPr="009E5EDA">
        <w:rPr>
          <w:rFonts w:ascii="Calibri" w:hAnsi="Calibri"/>
          <w:sz w:val="22"/>
          <w:szCs w:val="22"/>
        </w:rPr>
        <w:t>for</w:t>
      </w:r>
      <w:r w:rsidR="00E30350" w:rsidRPr="009E5EDA">
        <w:rPr>
          <w:rFonts w:ascii="Calibri" w:hAnsi="Calibri"/>
          <w:sz w:val="22"/>
          <w:szCs w:val="22"/>
        </w:rPr>
        <w:t xml:space="preserve"> permission to enter.</w:t>
      </w:r>
      <w:r w:rsidR="00433EB6" w:rsidRPr="009E5EDA">
        <w:rPr>
          <w:rFonts w:ascii="Calibri" w:hAnsi="Calibri"/>
          <w:sz w:val="22"/>
          <w:szCs w:val="22"/>
        </w:rPr>
        <w:t xml:space="preserve"> </w:t>
      </w:r>
      <w:r w:rsidR="0001216E" w:rsidRPr="009E5EDA">
        <w:rPr>
          <w:rFonts w:ascii="Calibri" w:hAnsi="Calibri"/>
          <w:sz w:val="22"/>
          <w:szCs w:val="22"/>
        </w:rPr>
        <w:t>Max</w:t>
      </w:r>
      <w:r w:rsidR="00BE3D69" w:rsidRPr="009E5EDA">
        <w:rPr>
          <w:rFonts w:ascii="Calibri" w:hAnsi="Calibri"/>
          <w:sz w:val="22"/>
          <w:szCs w:val="22"/>
        </w:rPr>
        <w:t>imum</w:t>
      </w:r>
      <w:r w:rsidR="0001216E" w:rsidRPr="009E5EDA">
        <w:rPr>
          <w:rFonts w:ascii="Calibri" w:hAnsi="Calibri"/>
          <w:sz w:val="22"/>
          <w:szCs w:val="22"/>
        </w:rPr>
        <w:t xml:space="preserve"> </w:t>
      </w:r>
      <w:r w:rsidR="000314D4" w:rsidRPr="009E5EDA">
        <w:rPr>
          <w:rFonts w:ascii="Calibri" w:hAnsi="Calibri"/>
          <w:sz w:val="22"/>
          <w:szCs w:val="22"/>
        </w:rPr>
        <w:t xml:space="preserve">allowed </w:t>
      </w:r>
      <w:r w:rsidR="00E30350" w:rsidRPr="009E5EDA">
        <w:rPr>
          <w:rFonts w:ascii="Calibri" w:hAnsi="Calibri"/>
          <w:color w:val="000000"/>
          <w:sz w:val="22"/>
          <w:szCs w:val="22"/>
        </w:rPr>
        <w:t xml:space="preserve">Draft </w:t>
      </w:r>
      <w:r w:rsidR="0001216E" w:rsidRPr="009E5EDA">
        <w:rPr>
          <w:rFonts w:ascii="Calibri" w:hAnsi="Calibri"/>
          <w:color w:val="000000"/>
          <w:sz w:val="22"/>
          <w:szCs w:val="22"/>
        </w:rPr>
        <w:t xml:space="preserve">at RIASH is </w:t>
      </w:r>
      <w:r w:rsidR="00820026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7</w:t>
      </w:r>
      <w:r w:rsidR="0075569D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.0</w:t>
      </w:r>
      <w:r w:rsidR="00E30350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met</w:t>
      </w:r>
      <w:r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re</w:t>
      </w:r>
      <w:r w:rsidR="00E30350"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s</w:t>
      </w:r>
      <w:r w:rsidR="00E30350" w:rsidRPr="009E5EDA">
        <w:rPr>
          <w:rFonts w:ascii="Calibri" w:hAnsi="Calibri"/>
          <w:color w:val="000000"/>
          <w:sz w:val="22"/>
          <w:szCs w:val="22"/>
        </w:rPr>
        <w:t>.</w:t>
      </w:r>
    </w:p>
    <w:p w:rsidR="00023CDD" w:rsidRPr="009E5EDA" w:rsidRDefault="00023CDD" w:rsidP="00820026">
      <w:pPr>
        <w:pStyle w:val="NoSpacing"/>
        <w:ind w:firstLine="720"/>
        <w:rPr>
          <w:rFonts w:ascii="Calibri" w:hAnsi="Calibri"/>
          <w:sz w:val="22"/>
          <w:szCs w:val="22"/>
        </w:rPr>
      </w:pPr>
    </w:p>
    <w:p w:rsidR="004B126E" w:rsidRPr="009E5EDA" w:rsidRDefault="001A1C13" w:rsidP="00EB1C11">
      <w:pPr>
        <w:pStyle w:val="NoSpacing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lastRenderedPageBreak/>
        <w:t>Vessels</w:t>
      </w:r>
      <w:r w:rsidR="00EB1C11" w:rsidRPr="009E5EDA">
        <w:rPr>
          <w:rFonts w:ascii="Calibri" w:hAnsi="Calibri"/>
          <w:sz w:val="22"/>
          <w:szCs w:val="22"/>
        </w:rPr>
        <w:t>, c</w:t>
      </w:r>
      <w:r w:rsidR="00453248" w:rsidRPr="009E5EDA">
        <w:rPr>
          <w:rFonts w:ascii="Calibri" w:hAnsi="Calibri"/>
          <w:sz w:val="22"/>
          <w:szCs w:val="22"/>
        </w:rPr>
        <w:t>rafts</w:t>
      </w:r>
      <w:r w:rsidR="002E4D8C" w:rsidRPr="009E5EDA">
        <w:rPr>
          <w:rFonts w:ascii="Calibri" w:hAnsi="Calibri"/>
          <w:sz w:val="22"/>
          <w:szCs w:val="22"/>
        </w:rPr>
        <w:t xml:space="preserve"> or rigs</w:t>
      </w:r>
      <w:r w:rsidR="00453248" w:rsidRPr="009E5EDA">
        <w:rPr>
          <w:rFonts w:ascii="Calibri" w:hAnsi="Calibri"/>
          <w:sz w:val="22"/>
          <w:szCs w:val="22"/>
        </w:rPr>
        <w:t xml:space="preserve"> requiring entry to the Service Harbour at Das must contact Das Port Control on VHF</w:t>
      </w:r>
      <w:r w:rsidR="00017BAA" w:rsidRPr="009E5EDA">
        <w:rPr>
          <w:rFonts w:ascii="Calibri" w:hAnsi="Calibri"/>
          <w:sz w:val="22"/>
          <w:szCs w:val="22"/>
        </w:rPr>
        <w:t xml:space="preserve"> </w:t>
      </w:r>
      <w:r w:rsidR="008811AD" w:rsidRPr="009E5EDA">
        <w:rPr>
          <w:rFonts w:ascii="Calibri" w:hAnsi="Calibri"/>
          <w:sz w:val="22"/>
          <w:szCs w:val="22"/>
        </w:rPr>
        <w:t>Ch.</w:t>
      </w:r>
      <w:r w:rsidR="00017BAA" w:rsidRPr="009E5EDA">
        <w:rPr>
          <w:rFonts w:ascii="Calibri" w:hAnsi="Calibri"/>
          <w:sz w:val="22"/>
          <w:szCs w:val="22"/>
        </w:rPr>
        <w:t xml:space="preserve"> 12/16</w:t>
      </w:r>
      <w:r w:rsidR="00077FE5" w:rsidRPr="009E5EDA">
        <w:rPr>
          <w:rFonts w:ascii="Calibri" w:hAnsi="Calibri"/>
          <w:sz w:val="22"/>
          <w:szCs w:val="22"/>
        </w:rPr>
        <w:t>/23</w:t>
      </w:r>
      <w:r w:rsidR="00453248" w:rsidRPr="009E5EDA">
        <w:rPr>
          <w:rFonts w:ascii="Calibri" w:hAnsi="Calibri"/>
          <w:sz w:val="22"/>
          <w:szCs w:val="22"/>
        </w:rPr>
        <w:t xml:space="preserve"> for permission to enter.</w:t>
      </w:r>
    </w:p>
    <w:p w:rsidR="004257D7" w:rsidRPr="009E5EDA" w:rsidRDefault="004257D7" w:rsidP="004257D7">
      <w:pPr>
        <w:pStyle w:val="ListParagraph"/>
        <w:rPr>
          <w:rFonts w:ascii="Calibri" w:hAnsi="Calibri"/>
          <w:sz w:val="22"/>
          <w:szCs w:val="22"/>
        </w:rPr>
      </w:pPr>
    </w:p>
    <w:p w:rsidR="00023CDD" w:rsidRPr="009E5EDA" w:rsidRDefault="00023CDD" w:rsidP="00433EB6">
      <w:pPr>
        <w:pStyle w:val="NoSpacing"/>
        <w:numPr>
          <w:ilvl w:val="1"/>
          <w:numId w:val="1"/>
        </w:numPr>
        <w:rPr>
          <w:rFonts w:ascii="Calibri" w:hAnsi="Calibri"/>
          <w:b/>
          <w:bCs/>
          <w:color w:val="000000"/>
          <w:sz w:val="22"/>
          <w:szCs w:val="22"/>
        </w:rPr>
      </w:pPr>
      <w:r w:rsidRPr="009E5EDA">
        <w:rPr>
          <w:rFonts w:ascii="Calibri" w:hAnsi="Calibri"/>
          <w:color w:val="000000"/>
          <w:sz w:val="22"/>
          <w:szCs w:val="22"/>
        </w:rPr>
        <w:t>Max</w:t>
      </w:r>
      <w:r w:rsidR="00BE3D69" w:rsidRPr="009E5EDA">
        <w:rPr>
          <w:rFonts w:ascii="Calibri" w:hAnsi="Calibri"/>
          <w:color w:val="000000"/>
          <w:sz w:val="22"/>
          <w:szCs w:val="22"/>
        </w:rPr>
        <w:t>imum</w:t>
      </w:r>
      <w:r w:rsidRPr="009E5EDA">
        <w:rPr>
          <w:rFonts w:ascii="Calibri" w:hAnsi="Calibri"/>
          <w:color w:val="000000"/>
          <w:sz w:val="22"/>
          <w:szCs w:val="22"/>
        </w:rPr>
        <w:t xml:space="preserve"> allowed Draft to enter Service Harbour at Das is </w:t>
      </w:r>
      <w:r w:rsidRPr="009E5EDA">
        <w:rPr>
          <w:rFonts w:ascii="Calibri" w:hAnsi="Calibri"/>
          <w:b/>
          <w:bCs/>
          <w:color w:val="000000"/>
          <w:sz w:val="22"/>
          <w:szCs w:val="22"/>
          <w:u w:val="single"/>
        </w:rPr>
        <w:t>2.7 meters</w:t>
      </w:r>
      <w:r w:rsidRPr="009E5EDA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</w:p>
    <w:p w:rsidR="00AE01B3" w:rsidRPr="009E5EDA" w:rsidRDefault="00AE01B3" w:rsidP="00AE01B3">
      <w:pPr>
        <w:pStyle w:val="NoSpacing"/>
        <w:ind w:left="1080"/>
        <w:rPr>
          <w:rFonts w:ascii="Calibri" w:hAnsi="Calibri"/>
          <w:b/>
          <w:bCs/>
          <w:color w:val="000000"/>
          <w:sz w:val="22"/>
          <w:szCs w:val="22"/>
        </w:rPr>
      </w:pPr>
    </w:p>
    <w:p w:rsidR="00BC64FE" w:rsidRPr="009E5EDA" w:rsidRDefault="00BC64FE" w:rsidP="00017BAA">
      <w:pPr>
        <w:pStyle w:val="NoSpacing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Das Service Harbour navigation is</w:t>
      </w:r>
      <w:r w:rsidR="00BE3D69" w:rsidRPr="009E5EDA">
        <w:rPr>
          <w:rFonts w:ascii="Calibri" w:hAnsi="Calibri"/>
          <w:sz w:val="22"/>
          <w:szCs w:val="22"/>
        </w:rPr>
        <w:t xml:space="preserve"> at </w:t>
      </w:r>
      <w:r w:rsidR="001A1C13" w:rsidRPr="009E5EDA">
        <w:rPr>
          <w:rFonts w:ascii="Calibri" w:hAnsi="Calibri"/>
          <w:sz w:val="22"/>
          <w:szCs w:val="22"/>
        </w:rPr>
        <w:t>d</w:t>
      </w:r>
      <w:r w:rsidRPr="009E5EDA">
        <w:rPr>
          <w:rFonts w:ascii="Calibri" w:hAnsi="Calibri"/>
          <w:sz w:val="22"/>
          <w:szCs w:val="22"/>
        </w:rPr>
        <w:t xml:space="preserve">aylight only without prior </w:t>
      </w:r>
      <w:r w:rsidR="00191003" w:rsidRPr="009E5EDA">
        <w:rPr>
          <w:rFonts w:ascii="Calibri" w:hAnsi="Calibri"/>
          <w:sz w:val="22"/>
          <w:szCs w:val="22"/>
        </w:rPr>
        <w:t>approval. Vessels</w:t>
      </w:r>
      <w:r w:rsidR="00EB1C11" w:rsidRPr="009E5EDA">
        <w:rPr>
          <w:rFonts w:ascii="Calibri" w:hAnsi="Calibri"/>
          <w:sz w:val="22"/>
          <w:szCs w:val="22"/>
        </w:rPr>
        <w:t>,</w:t>
      </w:r>
      <w:r w:rsidR="001A1C13" w:rsidRPr="009E5EDA">
        <w:rPr>
          <w:rFonts w:ascii="Calibri" w:hAnsi="Calibri"/>
          <w:sz w:val="22"/>
          <w:szCs w:val="22"/>
        </w:rPr>
        <w:t xml:space="preserve"> c</w:t>
      </w:r>
      <w:r w:rsidRPr="009E5EDA">
        <w:rPr>
          <w:rFonts w:ascii="Calibri" w:hAnsi="Calibri"/>
          <w:sz w:val="22"/>
          <w:szCs w:val="22"/>
        </w:rPr>
        <w:t>rafts</w:t>
      </w:r>
      <w:r w:rsidR="00000BCF" w:rsidRPr="009E5EDA">
        <w:rPr>
          <w:rFonts w:ascii="Calibri" w:hAnsi="Calibri"/>
          <w:sz w:val="22"/>
          <w:szCs w:val="22"/>
        </w:rPr>
        <w:t xml:space="preserve"> or rig</w:t>
      </w:r>
      <w:r w:rsidR="002E4D8C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 requiring entry to Zirku Pier must contact Zirku Radio on VHF</w:t>
      </w:r>
      <w:r w:rsidR="00017BAA" w:rsidRPr="009E5EDA">
        <w:rPr>
          <w:rFonts w:ascii="Calibri" w:hAnsi="Calibri"/>
          <w:sz w:val="22"/>
          <w:szCs w:val="22"/>
        </w:rPr>
        <w:t xml:space="preserve"> Ch 16</w:t>
      </w:r>
      <w:r w:rsidR="00077FE5" w:rsidRPr="009E5EDA">
        <w:rPr>
          <w:rFonts w:ascii="Calibri" w:hAnsi="Calibri"/>
          <w:sz w:val="22"/>
          <w:szCs w:val="22"/>
        </w:rPr>
        <w:t>/</w:t>
      </w:r>
      <w:r w:rsidR="00CB7399" w:rsidRPr="009E5EDA">
        <w:rPr>
          <w:rFonts w:ascii="Calibri" w:hAnsi="Calibri"/>
          <w:sz w:val="22"/>
          <w:szCs w:val="22"/>
        </w:rPr>
        <w:t>15 and Das VTIS on Ch.</w:t>
      </w:r>
      <w:r w:rsidR="00077FE5" w:rsidRPr="009E5EDA">
        <w:rPr>
          <w:rFonts w:ascii="Calibri" w:hAnsi="Calibri"/>
          <w:sz w:val="22"/>
          <w:szCs w:val="22"/>
        </w:rPr>
        <w:t>23</w:t>
      </w:r>
      <w:r w:rsidRPr="009E5EDA">
        <w:rPr>
          <w:rFonts w:ascii="Calibri" w:hAnsi="Calibri"/>
          <w:sz w:val="22"/>
          <w:szCs w:val="22"/>
        </w:rPr>
        <w:t xml:space="preserve"> for permission to enter.</w:t>
      </w:r>
    </w:p>
    <w:p w:rsidR="00AE01B3" w:rsidRPr="009E5EDA" w:rsidRDefault="00AE01B3" w:rsidP="00AE01B3">
      <w:pPr>
        <w:pStyle w:val="NoSpacing"/>
        <w:ind w:left="1080"/>
        <w:rPr>
          <w:rFonts w:ascii="Calibri" w:hAnsi="Calibri"/>
          <w:sz w:val="22"/>
          <w:szCs w:val="22"/>
        </w:rPr>
      </w:pPr>
    </w:p>
    <w:p w:rsidR="00BC64FE" w:rsidRPr="009E5EDA" w:rsidRDefault="001A1C13" w:rsidP="00017BAA">
      <w:pPr>
        <w:pStyle w:val="NoSpacing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Vessels or c</w:t>
      </w:r>
      <w:r w:rsidR="00BC64FE" w:rsidRPr="009E5EDA">
        <w:rPr>
          <w:rFonts w:ascii="Calibri" w:hAnsi="Calibri"/>
          <w:sz w:val="22"/>
          <w:szCs w:val="22"/>
        </w:rPr>
        <w:t xml:space="preserve">rafts </w:t>
      </w:r>
      <w:r w:rsidR="00000BCF" w:rsidRPr="009E5EDA">
        <w:rPr>
          <w:rFonts w:ascii="Calibri" w:hAnsi="Calibri"/>
          <w:sz w:val="22"/>
          <w:szCs w:val="22"/>
        </w:rPr>
        <w:t xml:space="preserve">or rig </w:t>
      </w:r>
      <w:r w:rsidR="00BC64FE" w:rsidRPr="009E5EDA">
        <w:rPr>
          <w:rFonts w:ascii="Calibri" w:hAnsi="Calibri"/>
          <w:sz w:val="22"/>
          <w:szCs w:val="22"/>
        </w:rPr>
        <w:t>requiring entry to Mubarraz must contact Mubarraz Marine on VHF</w:t>
      </w:r>
      <w:r w:rsidR="00017BAA" w:rsidRPr="009E5EDA">
        <w:rPr>
          <w:rStyle w:val="CommentReference"/>
          <w:rFonts w:ascii="Calibri" w:hAnsi="Calibri"/>
          <w:sz w:val="22"/>
          <w:szCs w:val="22"/>
        </w:rPr>
        <w:t xml:space="preserve"> </w:t>
      </w:r>
      <w:r w:rsidR="008811AD" w:rsidRPr="009E5EDA">
        <w:rPr>
          <w:rStyle w:val="CommentReference"/>
          <w:rFonts w:ascii="Calibri" w:hAnsi="Calibri"/>
          <w:sz w:val="22"/>
          <w:szCs w:val="22"/>
        </w:rPr>
        <w:t>Ch.</w:t>
      </w:r>
      <w:r w:rsidR="00017BAA" w:rsidRPr="009E5EDA">
        <w:rPr>
          <w:rStyle w:val="CommentReference"/>
          <w:rFonts w:ascii="Calibri" w:hAnsi="Calibri"/>
          <w:sz w:val="22"/>
          <w:szCs w:val="22"/>
        </w:rPr>
        <w:t xml:space="preserve"> 17</w:t>
      </w:r>
      <w:r w:rsidR="00567E11" w:rsidRPr="009E5EDA">
        <w:rPr>
          <w:rStyle w:val="CommentReference"/>
          <w:rFonts w:ascii="Calibri" w:hAnsi="Calibri"/>
          <w:sz w:val="22"/>
          <w:szCs w:val="22"/>
        </w:rPr>
        <w:t xml:space="preserve"> and Das VTIS on VHF Ch. </w:t>
      </w:r>
      <w:r w:rsidR="00017BAA" w:rsidRPr="009E5EDA">
        <w:rPr>
          <w:rStyle w:val="CommentReference"/>
          <w:rFonts w:ascii="Calibri" w:hAnsi="Calibri"/>
          <w:sz w:val="22"/>
          <w:szCs w:val="22"/>
        </w:rPr>
        <w:t>16/</w:t>
      </w:r>
      <w:r w:rsidR="00077FE5" w:rsidRPr="009E5EDA">
        <w:rPr>
          <w:rStyle w:val="CommentReference"/>
          <w:rFonts w:ascii="Calibri" w:hAnsi="Calibri"/>
          <w:sz w:val="22"/>
          <w:szCs w:val="22"/>
        </w:rPr>
        <w:t>23</w:t>
      </w:r>
      <w:r w:rsidR="00567E11" w:rsidRPr="009E5EDA">
        <w:rPr>
          <w:rStyle w:val="CommentReference"/>
          <w:rFonts w:ascii="Calibri" w:hAnsi="Calibri"/>
          <w:sz w:val="22"/>
          <w:szCs w:val="22"/>
        </w:rPr>
        <w:t>/12</w:t>
      </w:r>
      <w:r w:rsidR="00017BAA" w:rsidRPr="009E5EDA">
        <w:rPr>
          <w:rStyle w:val="CommentReference"/>
          <w:rFonts w:ascii="Calibri" w:hAnsi="Calibri"/>
          <w:sz w:val="22"/>
          <w:szCs w:val="22"/>
        </w:rPr>
        <w:t xml:space="preserve"> </w:t>
      </w:r>
      <w:r w:rsidR="00BC64FE" w:rsidRPr="009E5EDA">
        <w:rPr>
          <w:rFonts w:ascii="Calibri" w:hAnsi="Calibri"/>
          <w:sz w:val="22"/>
          <w:szCs w:val="22"/>
        </w:rPr>
        <w:t>for permission to enter.</w:t>
      </w:r>
    </w:p>
    <w:p w:rsidR="00453248" w:rsidRPr="009E5EDA" w:rsidRDefault="00453248" w:rsidP="00191003">
      <w:pPr>
        <w:numPr>
          <w:ilvl w:val="0"/>
          <w:numId w:val="1"/>
        </w:numPr>
        <w:spacing w:before="240"/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When crossing any subsea pipelines, all </w:t>
      </w:r>
      <w:r w:rsidR="001A1C13" w:rsidRPr="009E5EDA">
        <w:rPr>
          <w:rFonts w:ascii="Calibri" w:hAnsi="Calibri"/>
          <w:sz w:val="22"/>
          <w:szCs w:val="22"/>
        </w:rPr>
        <w:t>vessels</w:t>
      </w:r>
      <w:r w:rsidR="00191003" w:rsidRPr="009E5EDA">
        <w:rPr>
          <w:rFonts w:ascii="Calibri" w:hAnsi="Calibri"/>
          <w:sz w:val="22"/>
          <w:szCs w:val="22"/>
        </w:rPr>
        <w:t xml:space="preserve">, </w:t>
      </w:r>
      <w:r w:rsidR="001A1C13" w:rsidRPr="009E5EDA">
        <w:rPr>
          <w:rFonts w:ascii="Calibri" w:hAnsi="Calibri"/>
          <w:sz w:val="22"/>
          <w:szCs w:val="22"/>
        </w:rPr>
        <w:t>crafts</w:t>
      </w:r>
      <w:r w:rsidR="002E4D8C" w:rsidRPr="009E5EDA">
        <w:rPr>
          <w:rFonts w:ascii="Calibri" w:hAnsi="Calibri"/>
          <w:sz w:val="22"/>
          <w:szCs w:val="22"/>
        </w:rPr>
        <w:t xml:space="preserve"> or rigs</w:t>
      </w:r>
      <w:r w:rsidR="001A1C13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must ensure </w:t>
      </w:r>
      <w:r w:rsidR="00B578C4" w:rsidRPr="009E5EDA">
        <w:rPr>
          <w:rFonts w:ascii="Calibri" w:hAnsi="Calibri"/>
          <w:sz w:val="22"/>
          <w:szCs w:val="22"/>
        </w:rPr>
        <w:t xml:space="preserve">they maintain </w:t>
      </w:r>
      <w:r w:rsidRPr="009E5EDA">
        <w:rPr>
          <w:rFonts w:ascii="Calibri" w:hAnsi="Calibri"/>
          <w:sz w:val="22"/>
          <w:szCs w:val="22"/>
        </w:rPr>
        <w:t xml:space="preserve">a minimum </w:t>
      </w:r>
      <w:r w:rsidR="001A1C13" w:rsidRPr="009E5EDA">
        <w:rPr>
          <w:rFonts w:ascii="Calibri" w:hAnsi="Calibri"/>
          <w:sz w:val="22"/>
          <w:szCs w:val="22"/>
        </w:rPr>
        <w:t>under keel clearance (</w:t>
      </w:r>
      <w:r w:rsidR="002E4D8C" w:rsidRPr="009E5EDA">
        <w:rPr>
          <w:rFonts w:ascii="Calibri" w:hAnsi="Calibri"/>
          <w:sz w:val="22"/>
          <w:szCs w:val="22"/>
        </w:rPr>
        <w:t>"</w:t>
      </w:r>
      <w:r w:rsidRPr="009E5EDA">
        <w:rPr>
          <w:rFonts w:ascii="Calibri" w:hAnsi="Calibri"/>
          <w:sz w:val="22"/>
          <w:szCs w:val="22"/>
        </w:rPr>
        <w:t>UKC</w:t>
      </w:r>
      <w:r w:rsidR="002E4D8C" w:rsidRPr="009E5EDA">
        <w:rPr>
          <w:rFonts w:ascii="Calibri" w:hAnsi="Calibri"/>
          <w:sz w:val="22"/>
          <w:szCs w:val="22"/>
        </w:rPr>
        <w:t>"</w:t>
      </w:r>
      <w:r w:rsidR="001A1C13" w:rsidRPr="009E5EDA">
        <w:rPr>
          <w:rFonts w:ascii="Calibri" w:hAnsi="Calibri"/>
          <w:sz w:val="22"/>
          <w:szCs w:val="22"/>
        </w:rPr>
        <w:t>)</w:t>
      </w:r>
      <w:r w:rsidRPr="009E5EDA">
        <w:rPr>
          <w:rFonts w:ascii="Calibri" w:hAnsi="Calibri"/>
          <w:sz w:val="22"/>
          <w:szCs w:val="22"/>
        </w:rPr>
        <w:t xml:space="preserve"> of 3 metres plus any allowance</w:t>
      </w:r>
      <w:r w:rsidR="00B578C4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 for swell</w:t>
      </w:r>
      <w:r w:rsidR="00B578C4" w:rsidRPr="009E5EDA">
        <w:rPr>
          <w:rFonts w:ascii="Calibri" w:hAnsi="Calibri"/>
          <w:sz w:val="22"/>
          <w:szCs w:val="22"/>
        </w:rPr>
        <w:t xml:space="preserve">. </w:t>
      </w:r>
      <w:r w:rsidRPr="009E5EDA">
        <w:rPr>
          <w:rFonts w:ascii="Calibri" w:hAnsi="Calibri"/>
          <w:sz w:val="22"/>
          <w:szCs w:val="22"/>
        </w:rPr>
        <w:t xml:space="preserve"> If under exceptional circumstances</w:t>
      </w:r>
      <w:r w:rsidR="00B578C4" w:rsidRPr="009E5EDA">
        <w:rPr>
          <w:rFonts w:ascii="Calibri" w:hAnsi="Calibri"/>
          <w:sz w:val="22"/>
          <w:szCs w:val="22"/>
        </w:rPr>
        <w:t xml:space="preserve">, </w:t>
      </w:r>
      <w:r w:rsidR="001A1C13" w:rsidRPr="009E5EDA">
        <w:rPr>
          <w:rFonts w:ascii="Calibri" w:hAnsi="Calibri"/>
          <w:sz w:val="22"/>
          <w:szCs w:val="22"/>
        </w:rPr>
        <w:t>vessels</w:t>
      </w:r>
      <w:r w:rsidR="00191003" w:rsidRPr="009E5EDA">
        <w:rPr>
          <w:rFonts w:ascii="Calibri" w:hAnsi="Calibri"/>
          <w:sz w:val="22"/>
          <w:szCs w:val="22"/>
        </w:rPr>
        <w:t xml:space="preserve">, </w:t>
      </w:r>
      <w:r w:rsidR="001A1C13" w:rsidRPr="009E5EDA">
        <w:rPr>
          <w:rFonts w:ascii="Calibri" w:hAnsi="Calibri"/>
          <w:sz w:val="22"/>
          <w:szCs w:val="22"/>
        </w:rPr>
        <w:t>crafts</w:t>
      </w:r>
      <w:r w:rsidR="002E4D8C" w:rsidRPr="009E5EDA">
        <w:rPr>
          <w:rFonts w:ascii="Calibri" w:hAnsi="Calibri"/>
          <w:sz w:val="22"/>
          <w:szCs w:val="22"/>
        </w:rPr>
        <w:t xml:space="preserve"> or rigs</w:t>
      </w:r>
      <w:r w:rsidR="001A1C13" w:rsidRPr="009E5EDA">
        <w:rPr>
          <w:rFonts w:ascii="Calibri" w:hAnsi="Calibri"/>
          <w:sz w:val="22"/>
          <w:szCs w:val="22"/>
        </w:rPr>
        <w:t xml:space="preserve"> </w:t>
      </w:r>
      <w:r w:rsidR="00B578C4" w:rsidRPr="009E5EDA">
        <w:rPr>
          <w:rFonts w:ascii="Calibri" w:hAnsi="Calibri"/>
          <w:sz w:val="22"/>
          <w:szCs w:val="22"/>
        </w:rPr>
        <w:t>are required to cross such pipelines etc. with a</w:t>
      </w:r>
      <w:r w:rsidRPr="009E5EDA">
        <w:rPr>
          <w:rFonts w:ascii="Calibri" w:hAnsi="Calibri"/>
          <w:sz w:val="22"/>
          <w:szCs w:val="22"/>
        </w:rPr>
        <w:t xml:space="preserve"> UKC of less than 3 metres</w:t>
      </w:r>
      <w:r w:rsidR="00B578C4" w:rsidRPr="009E5EDA">
        <w:rPr>
          <w:rFonts w:ascii="Calibri" w:hAnsi="Calibri"/>
          <w:sz w:val="22"/>
          <w:szCs w:val="22"/>
        </w:rPr>
        <w:t>,</w:t>
      </w:r>
      <w:r w:rsidRPr="009E5EDA">
        <w:rPr>
          <w:rFonts w:ascii="Calibri" w:hAnsi="Calibri"/>
          <w:sz w:val="22"/>
          <w:szCs w:val="22"/>
        </w:rPr>
        <w:t xml:space="preserve"> a detailed procedure for such operation</w:t>
      </w:r>
      <w:r w:rsidR="00B578C4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 is to be submitted to the Harbour Master in advance</w:t>
      </w:r>
      <w:r w:rsidR="00B578C4" w:rsidRPr="009E5EDA">
        <w:rPr>
          <w:rFonts w:ascii="Calibri" w:hAnsi="Calibri"/>
          <w:sz w:val="22"/>
          <w:szCs w:val="22"/>
        </w:rPr>
        <w:t xml:space="preserve"> and work may proceed only after </w:t>
      </w:r>
      <w:r w:rsidR="001A1C13" w:rsidRPr="009E5EDA">
        <w:rPr>
          <w:rFonts w:ascii="Calibri" w:hAnsi="Calibri"/>
          <w:sz w:val="22"/>
          <w:szCs w:val="22"/>
        </w:rPr>
        <w:t xml:space="preserve">written </w:t>
      </w:r>
      <w:r w:rsidR="00B578C4" w:rsidRPr="009E5EDA">
        <w:rPr>
          <w:rFonts w:ascii="Calibri" w:hAnsi="Calibri"/>
          <w:sz w:val="22"/>
          <w:szCs w:val="22"/>
        </w:rPr>
        <w:t>permission is obtained. U</w:t>
      </w:r>
      <w:r w:rsidRPr="009E5EDA">
        <w:rPr>
          <w:rFonts w:ascii="Calibri" w:hAnsi="Calibri"/>
          <w:sz w:val="22"/>
          <w:szCs w:val="22"/>
        </w:rPr>
        <w:t>nder no circumstances</w:t>
      </w:r>
      <w:r w:rsidR="00191003" w:rsidRPr="009E5EDA">
        <w:rPr>
          <w:rFonts w:ascii="Calibri" w:hAnsi="Calibri"/>
          <w:sz w:val="22"/>
          <w:szCs w:val="22"/>
        </w:rPr>
        <w:t xml:space="preserve"> whatsoever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675454" w:rsidRPr="009E5EDA">
        <w:rPr>
          <w:rFonts w:ascii="Calibri" w:hAnsi="Calibri"/>
          <w:sz w:val="22"/>
          <w:szCs w:val="22"/>
        </w:rPr>
        <w:t>may UKC be</w:t>
      </w:r>
      <w:r w:rsidRPr="009E5EDA">
        <w:rPr>
          <w:rFonts w:ascii="Calibri" w:hAnsi="Calibri"/>
          <w:sz w:val="22"/>
          <w:szCs w:val="22"/>
        </w:rPr>
        <w:t xml:space="preserve"> reduced to </w:t>
      </w:r>
      <w:r w:rsidR="00B578C4" w:rsidRPr="009E5EDA">
        <w:rPr>
          <w:rFonts w:ascii="Calibri" w:hAnsi="Calibri"/>
          <w:sz w:val="22"/>
          <w:szCs w:val="22"/>
        </w:rPr>
        <w:t xml:space="preserve">less than </w:t>
      </w:r>
      <w:r w:rsidRPr="009E5EDA">
        <w:rPr>
          <w:rFonts w:ascii="Calibri" w:hAnsi="Calibri"/>
          <w:sz w:val="22"/>
          <w:szCs w:val="22"/>
        </w:rPr>
        <w:t>1 metre</w:t>
      </w:r>
      <w:r w:rsidR="00B578C4" w:rsidRPr="009E5EDA">
        <w:rPr>
          <w:rFonts w:ascii="Calibri" w:hAnsi="Calibri"/>
          <w:sz w:val="22"/>
          <w:szCs w:val="22"/>
        </w:rPr>
        <w:t xml:space="preserve">, plus </w:t>
      </w:r>
      <w:r w:rsidR="00675454" w:rsidRPr="009E5EDA">
        <w:rPr>
          <w:rFonts w:ascii="Calibri" w:hAnsi="Calibri"/>
          <w:sz w:val="22"/>
          <w:szCs w:val="22"/>
        </w:rPr>
        <w:t>any allowances</w:t>
      </w:r>
      <w:r w:rsidR="00B578C4" w:rsidRPr="009E5EDA">
        <w:rPr>
          <w:rFonts w:ascii="Calibri" w:hAnsi="Calibri"/>
          <w:sz w:val="22"/>
          <w:szCs w:val="22"/>
        </w:rPr>
        <w:t xml:space="preserve"> </w:t>
      </w:r>
      <w:r w:rsidR="00675454" w:rsidRPr="009E5EDA">
        <w:rPr>
          <w:rFonts w:ascii="Calibri" w:hAnsi="Calibri"/>
          <w:sz w:val="22"/>
          <w:szCs w:val="22"/>
        </w:rPr>
        <w:t>for swell</w:t>
      </w:r>
      <w:r w:rsidRPr="009E5EDA">
        <w:rPr>
          <w:rFonts w:ascii="Calibri" w:hAnsi="Calibri"/>
          <w:sz w:val="22"/>
          <w:szCs w:val="22"/>
        </w:rPr>
        <w:t>.</w:t>
      </w:r>
    </w:p>
    <w:p w:rsidR="00023CDD" w:rsidRPr="009E5EDA" w:rsidRDefault="00820119" w:rsidP="00E92210">
      <w:pPr>
        <w:numPr>
          <w:ilvl w:val="0"/>
          <w:numId w:val="1"/>
        </w:numPr>
        <w:spacing w:before="240"/>
        <w:jc w:val="both"/>
        <w:rPr>
          <w:rFonts w:ascii="Calibri" w:hAnsi="Calibri"/>
          <w:b/>
          <w:iCs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Appropriate diving permits need to be obtained </w:t>
      </w:r>
      <w:r w:rsidR="001A1C13" w:rsidRPr="009E5EDA">
        <w:rPr>
          <w:rFonts w:ascii="Calibri" w:hAnsi="Calibri"/>
          <w:sz w:val="22"/>
          <w:szCs w:val="22"/>
        </w:rPr>
        <w:t xml:space="preserve">from </w:t>
      </w:r>
      <w:r w:rsidR="00017BAA" w:rsidRPr="009E5EDA">
        <w:rPr>
          <w:rFonts w:ascii="Calibri" w:hAnsi="Calibri"/>
          <w:sz w:val="22"/>
          <w:szCs w:val="22"/>
        </w:rPr>
        <w:t>PPA</w:t>
      </w:r>
      <w:r w:rsidR="00E92210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for all diving </w:t>
      </w:r>
      <w:r w:rsidR="001C56C3" w:rsidRPr="009E5EDA">
        <w:rPr>
          <w:rFonts w:ascii="Calibri" w:hAnsi="Calibri"/>
          <w:sz w:val="22"/>
          <w:szCs w:val="22"/>
        </w:rPr>
        <w:t>operations</w:t>
      </w:r>
      <w:r w:rsidR="00E92210" w:rsidRPr="009E5EDA">
        <w:rPr>
          <w:rFonts w:ascii="Calibri" w:hAnsi="Calibri"/>
          <w:sz w:val="22"/>
          <w:szCs w:val="22"/>
        </w:rPr>
        <w:t>.</w:t>
      </w:r>
      <w:r w:rsidR="00453248" w:rsidRPr="009E5EDA">
        <w:rPr>
          <w:rFonts w:ascii="Calibri" w:hAnsi="Calibri"/>
          <w:sz w:val="22"/>
          <w:szCs w:val="22"/>
        </w:rPr>
        <w:t xml:space="preserve"> </w:t>
      </w:r>
      <w:r w:rsidR="00E92210" w:rsidRPr="009E5EDA">
        <w:rPr>
          <w:rFonts w:ascii="Calibri" w:hAnsi="Calibri"/>
          <w:sz w:val="22"/>
          <w:szCs w:val="22"/>
        </w:rPr>
        <w:t xml:space="preserve">The </w:t>
      </w:r>
      <w:r w:rsidRPr="009E5EDA">
        <w:rPr>
          <w:rFonts w:ascii="Calibri" w:hAnsi="Calibri"/>
          <w:sz w:val="22"/>
          <w:szCs w:val="22"/>
        </w:rPr>
        <w:t>Port Control</w:t>
      </w:r>
      <w:r w:rsidR="00017BAA" w:rsidRPr="009E5EDA">
        <w:rPr>
          <w:rFonts w:ascii="Calibri" w:hAnsi="Calibri"/>
          <w:sz w:val="22"/>
          <w:szCs w:val="22"/>
        </w:rPr>
        <w:t xml:space="preserve"> of the respective port</w:t>
      </w:r>
      <w:r w:rsidR="001A1C13" w:rsidRPr="009E5EDA">
        <w:rPr>
          <w:rFonts w:ascii="Calibri" w:hAnsi="Calibri"/>
          <w:sz w:val="22"/>
          <w:szCs w:val="22"/>
        </w:rPr>
        <w:t xml:space="preserve"> </w:t>
      </w:r>
      <w:r w:rsidR="002C7ED1" w:rsidRPr="009E5EDA">
        <w:rPr>
          <w:rFonts w:ascii="Calibri" w:hAnsi="Calibri"/>
          <w:sz w:val="22"/>
          <w:szCs w:val="22"/>
        </w:rPr>
        <w:t>must</w:t>
      </w:r>
      <w:r w:rsidRPr="009E5EDA">
        <w:rPr>
          <w:rFonts w:ascii="Calibri" w:hAnsi="Calibri"/>
          <w:sz w:val="22"/>
          <w:szCs w:val="22"/>
        </w:rPr>
        <w:t xml:space="preserve"> be informed </w:t>
      </w:r>
      <w:r w:rsidR="00017BAA" w:rsidRPr="009E5EDA">
        <w:rPr>
          <w:rFonts w:ascii="Calibri" w:hAnsi="Calibri"/>
          <w:sz w:val="22"/>
          <w:szCs w:val="22"/>
        </w:rPr>
        <w:t xml:space="preserve">on </w:t>
      </w:r>
      <w:r w:rsidR="00D44000" w:rsidRPr="009E5EDA">
        <w:rPr>
          <w:rFonts w:ascii="Calibri" w:hAnsi="Calibri"/>
          <w:sz w:val="22"/>
          <w:szCs w:val="22"/>
        </w:rPr>
        <w:t xml:space="preserve">the </w:t>
      </w:r>
      <w:r w:rsidR="00017BAA" w:rsidRPr="009E5EDA">
        <w:rPr>
          <w:rFonts w:ascii="Calibri" w:hAnsi="Calibri"/>
          <w:sz w:val="22"/>
          <w:szCs w:val="22"/>
        </w:rPr>
        <w:t xml:space="preserve">VHF </w:t>
      </w:r>
      <w:r w:rsidR="00E92210" w:rsidRPr="009E5EDA">
        <w:rPr>
          <w:rFonts w:ascii="Calibri" w:hAnsi="Calibri"/>
          <w:sz w:val="22"/>
          <w:szCs w:val="22"/>
        </w:rPr>
        <w:t>C</w:t>
      </w:r>
      <w:r w:rsidR="00017BAA" w:rsidRPr="009E5EDA">
        <w:rPr>
          <w:rFonts w:ascii="Calibri" w:hAnsi="Calibri"/>
          <w:sz w:val="22"/>
          <w:szCs w:val="22"/>
        </w:rPr>
        <w:t>hannels mentioned</w:t>
      </w:r>
      <w:r w:rsidR="001B17C8" w:rsidRPr="009E5EDA">
        <w:rPr>
          <w:rFonts w:ascii="Calibri" w:hAnsi="Calibri"/>
          <w:sz w:val="22"/>
          <w:szCs w:val="22"/>
        </w:rPr>
        <w:t xml:space="preserve"> in </w:t>
      </w:r>
      <w:r w:rsidR="00077FE5" w:rsidRPr="009E5EDA">
        <w:rPr>
          <w:rFonts w:ascii="Calibri" w:hAnsi="Calibri"/>
          <w:sz w:val="22"/>
          <w:szCs w:val="22"/>
        </w:rPr>
        <w:t xml:space="preserve">point </w:t>
      </w:r>
      <w:r w:rsidR="001B17C8" w:rsidRPr="009E5EDA">
        <w:rPr>
          <w:rFonts w:ascii="Calibri" w:hAnsi="Calibri"/>
          <w:sz w:val="22"/>
          <w:szCs w:val="22"/>
        </w:rPr>
        <w:t>1</w:t>
      </w:r>
      <w:r w:rsidR="00026C6F" w:rsidRPr="009E5EDA">
        <w:rPr>
          <w:rFonts w:ascii="Calibri" w:hAnsi="Calibri"/>
          <w:sz w:val="22"/>
          <w:szCs w:val="22"/>
        </w:rPr>
        <w:t>1</w:t>
      </w:r>
      <w:r w:rsidR="00017BAA" w:rsidRPr="009E5EDA">
        <w:rPr>
          <w:rFonts w:ascii="Calibri" w:hAnsi="Calibri"/>
          <w:sz w:val="22"/>
          <w:szCs w:val="22"/>
        </w:rPr>
        <w:t xml:space="preserve"> above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017BAA" w:rsidRPr="009E5EDA">
        <w:rPr>
          <w:rFonts w:ascii="Calibri" w:hAnsi="Calibri"/>
          <w:sz w:val="22"/>
          <w:szCs w:val="22"/>
        </w:rPr>
        <w:t>before</w:t>
      </w:r>
      <w:r w:rsidR="002E4D8C" w:rsidRPr="009E5EDA">
        <w:rPr>
          <w:rFonts w:ascii="Calibri" w:hAnsi="Calibri"/>
          <w:sz w:val="22"/>
          <w:szCs w:val="22"/>
        </w:rPr>
        <w:t xml:space="preserve"> the</w:t>
      </w:r>
      <w:r w:rsidR="00D60540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 xml:space="preserve">commencement </w:t>
      </w:r>
      <w:r w:rsidR="00B578C4" w:rsidRPr="009E5EDA">
        <w:rPr>
          <w:rFonts w:ascii="Calibri" w:hAnsi="Calibri"/>
          <w:sz w:val="22"/>
          <w:szCs w:val="22"/>
        </w:rPr>
        <w:t>of</w:t>
      </w:r>
      <w:r w:rsidRPr="009E5EDA">
        <w:rPr>
          <w:rFonts w:ascii="Calibri" w:hAnsi="Calibri"/>
          <w:sz w:val="22"/>
          <w:szCs w:val="22"/>
        </w:rPr>
        <w:t xml:space="preserve"> any diving operation</w:t>
      </w:r>
      <w:r w:rsidR="00D60540" w:rsidRPr="009E5EDA">
        <w:rPr>
          <w:rFonts w:ascii="Calibri" w:hAnsi="Calibri"/>
          <w:sz w:val="22"/>
          <w:szCs w:val="22"/>
        </w:rPr>
        <w:t>s</w:t>
      </w:r>
      <w:r w:rsidR="00E92210" w:rsidRPr="009E5EDA">
        <w:rPr>
          <w:rFonts w:ascii="Calibri" w:hAnsi="Calibri"/>
          <w:sz w:val="22"/>
          <w:szCs w:val="22"/>
        </w:rPr>
        <w:t>; further:</w:t>
      </w:r>
    </w:p>
    <w:p w:rsidR="00023CDD" w:rsidRPr="009E5EDA" w:rsidRDefault="00023CDD" w:rsidP="00023CDD">
      <w:pPr>
        <w:jc w:val="both"/>
        <w:rPr>
          <w:rFonts w:ascii="Calibri" w:hAnsi="Calibri"/>
          <w:sz w:val="22"/>
          <w:szCs w:val="22"/>
        </w:rPr>
      </w:pPr>
    </w:p>
    <w:p w:rsidR="00E62E6B" w:rsidRPr="009E5EDA" w:rsidRDefault="00E30350" w:rsidP="00433EB6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The </w:t>
      </w:r>
      <w:r w:rsidR="007C673B" w:rsidRPr="009E5EDA">
        <w:rPr>
          <w:rFonts w:ascii="Calibri" w:hAnsi="Calibri"/>
          <w:sz w:val="22"/>
          <w:szCs w:val="22"/>
        </w:rPr>
        <w:t xml:space="preserve">Diving Operations </w:t>
      </w:r>
      <w:r w:rsidR="00B578C4" w:rsidRPr="009E5EDA">
        <w:rPr>
          <w:rFonts w:ascii="Calibri" w:hAnsi="Calibri"/>
          <w:sz w:val="22"/>
          <w:szCs w:val="22"/>
        </w:rPr>
        <w:t xml:space="preserve">are </w:t>
      </w:r>
      <w:r w:rsidR="00820119" w:rsidRPr="009E5EDA">
        <w:rPr>
          <w:rFonts w:ascii="Calibri" w:hAnsi="Calibri"/>
          <w:sz w:val="22"/>
          <w:szCs w:val="22"/>
        </w:rPr>
        <w:t xml:space="preserve">to be carried out in compliance with </w:t>
      </w:r>
      <w:r w:rsidRPr="009E5EDA">
        <w:rPr>
          <w:rFonts w:ascii="Calibri" w:hAnsi="Calibri"/>
          <w:sz w:val="22"/>
          <w:szCs w:val="22"/>
        </w:rPr>
        <w:t>ADNOC</w:t>
      </w:r>
      <w:r w:rsidR="007C673B" w:rsidRPr="009E5EDA">
        <w:rPr>
          <w:rFonts w:ascii="Calibri" w:hAnsi="Calibri"/>
          <w:sz w:val="22"/>
          <w:szCs w:val="22"/>
        </w:rPr>
        <w:t>-</w:t>
      </w:r>
      <w:r w:rsidRPr="009E5EDA">
        <w:rPr>
          <w:rFonts w:ascii="Calibri" w:hAnsi="Calibri"/>
          <w:sz w:val="22"/>
          <w:szCs w:val="22"/>
        </w:rPr>
        <w:t xml:space="preserve"> C</w:t>
      </w:r>
      <w:r w:rsidR="00023CDD" w:rsidRPr="009E5EDA">
        <w:rPr>
          <w:rFonts w:ascii="Calibri" w:hAnsi="Calibri"/>
          <w:sz w:val="22"/>
          <w:szCs w:val="22"/>
        </w:rPr>
        <w:t>od</w:t>
      </w:r>
      <w:r w:rsidR="00D60540" w:rsidRPr="009E5EDA">
        <w:rPr>
          <w:rFonts w:ascii="Calibri" w:hAnsi="Calibri"/>
          <w:sz w:val="22"/>
          <w:szCs w:val="22"/>
        </w:rPr>
        <w:t>e</w:t>
      </w:r>
      <w:r w:rsidR="00023CDD" w:rsidRPr="009E5EDA">
        <w:rPr>
          <w:rFonts w:ascii="Calibri" w:hAnsi="Calibri"/>
          <w:sz w:val="22"/>
          <w:szCs w:val="22"/>
        </w:rPr>
        <w:t xml:space="preserve"> </w:t>
      </w:r>
      <w:r w:rsidR="00D60540" w:rsidRPr="009E5EDA">
        <w:rPr>
          <w:rFonts w:ascii="Calibri" w:hAnsi="Calibri"/>
          <w:sz w:val="22"/>
          <w:szCs w:val="22"/>
        </w:rPr>
        <w:t>o</w:t>
      </w:r>
      <w:r w:rsidR="00023CDD" w:rsidRPr="009E5EDA">
        <w:rPr>
          <w:rFonts w:ascii="Calibri" w:hAnsi="Calibri"/>
          <w:sz w:val="22"/>
          <w:szCs w:val="22"/>
        </w:rPr>
        <w:t xml:space="preserve">f </w:t>
      </w:r>
      <w:r w:rsidRPr="009E5EDA">
        <w:rPr>
          <w:rFonts w:ascii="Calibri" w:hAnsi="Calibri"/>
          <w:sz w:val="22"/>
          <w:szCs w:val="22"/>
        </w:rPr>
        <w:t>P</w:t>
      </w:r>
      <w:r w:rsidR="00023CDD" w:rsidRPr="009E5EDA">
        <w:rPr>
          <w:rFonts w:ascii="Calibri" w:hAnsi="Calibri"/>
          <w:sz w:val="22"/>
          <w:szCs w:val="22"/>
        </w:rPr>
        <w:t xml:space="preserve">ractice </w:t>
      </w:r>
      <w:r w:rsidR="00F8108E" w:rsidRPr="009E5EDA">
        <w:rPr>
          <w:rFonts w:ascii="Calibri" w:hAnsi="Calibri"/>
          <w:sz w:val="22"/>
          <w:szCs w:val="22"/>
        </w:rPr>
        <w:t>V4-09</w:t>
      </w:r>
      <w:r w:rsidR="007C673B" w:rsidRPr="009E5EDA">
        <w:rPr>
          <w:rFonts w:ascii="Calibri" w:hAnsi="Calibri"/>
          <w:sz w:val="22"/>
          <w:szCs w:val="22"/>
        </w:rPr>
        <w:t xml:space="preserve">. </w:t>
      </w:r>
    </w:p>
    <w:p w:rsidR="00E62E6B" w:rsidRPr="009E5EDA" w:rsidRDefault="00B578C4" w:rsidP="00E92210">
      <w:pPr>
        <w:numPr>
          <w:ilvl w:val="1"/>
          <w:numId w:val="1"/>
        </w:numPr>
        <w:spacing w:before="240"/>
        <w:jc w:val="both"/>
        <w:rPr>
          <w:rFonts w:ascii="Calibri" w:hAnsi="Calibri"/>
          <w:b/>
          <w:iCs/>
          <w:color w:val="000000"/>
          <w:sz w:val="22"/>
          <w:szCs w:val="22"/>
        </w:rPr>
      </w:pPr>
      <w:r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The Diving Supervisor </w:t>
      </w:r>
      <w:r w:rsidR="00675454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must ensure</w:t>
      </w:r>
      <w:r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that no other surface activity is in progress that may cause harm/interruption to his divers/operations. </w:t>
      </w:r>
      <w:r w:rsidRPr="009E5EDA">
        <w:rPr>
          <w:rFonts w:ascii="Calibri" w:eastAsia="SimSun" w:hAnsi="Calibri" w:cs="Arial"/>
          <w:b/>
          <w:bCs/>
          <w:color w:val="000000"/>
          <w:sz w:val="22"/>
          <w:szCs w:val="22"/>
          <w:lang w:val="en-US" w:eastAsia="zh-CN"/>
        </w:rPr>
        <w:t xml:space="preserve"> </w:t>
      </w:r>
      <w:r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He must cease diving operations if any other operations in the area have been observed that may cause harm, interruption or confusion to his divers/operations. He must immediately contact the Port Control</w:t>
      </w:r>
      <w:r w:rsidR="00017BAA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of </w:t>
      </w:r>
      <w:r w:rsidR="00C76FF4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the </w:t>
      </w:r>
      <w:r w:rsidR="00017BAA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respective port</w:t>
      </w:r>
      <w:r w:rsidR="00A86C10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on VHF</w:t>
      </w:r>
      <w:r w:rsidR="00017BAA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</w:t>
      </w:r>
      <w:r w:rsidR="00E92210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C</w:t>
      </w:r>
      <w:r w:rsidR="00017BAA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hannels mentioned </w:t>
      </w:r>
      <w:r w:rsidR="001B17C8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in </w:t>
      </w:r>
      <w:r w:rsidR="00077FE5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point </w:t>
      </w:r>
      <w:r w:rsidR="001B17C8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1</w:t>
      </w:r>
      <w:r w:rsidR="00026C6F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1</w:t>
      </w:r>
      <w:r w:rsidR="001B17C8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</w:t>
      </w:r>
      <w:r w:rsidR="008811AD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above to</w:t>
      </w:r>
      <w:r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resolve the issue, and only once</w:t>
      </w:r>
      <w:r w:rsidR="00D60540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the issue has been</w:t>
      </w:r>
      <w:r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 </w:t>
      </w:r>
      <w:r w:rsidR="001A1C13"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 xml:space="preserve">fully </w:t>
      </w:r>
      <w:r w:rsidRPr="009E5EDA">
        <w:rPr>
          <w:rFonts w:ascii="Calibri" w:eastAsia="SimSun" w:hAnsi="Calibri" w:cs="Arial"/>
          <w:color w:val="000000"/>
          <w:sz w:val="22"/>
          <w:szCs w:val="22"/>
          <w:lang w:val="en-US" w:eastAsia="zh-CN"/>
        </w:rPr>
        <w:t>resolved may the diving operations be resumed.</w:t>
      </w:r>
    </w:p>
    <w:p w:rsidR="00EC5C2D" w:rsidRPr="009E5EDA" w:rsidRDefault="00EC5C2D" w:rsidP="00EC5C2D">
      <w:pPr>
        <w:jc w:val="both"/>
        <w:rPr>
          <w:rFonts w:ascii="Calibri" w:hAnsi="Calibri"/>
          <w:sz w:val="22"/>
          <w:szCs w:val="22"/>
        </w:rPr>
      </w:pPr>
    </w:p>
    <w:p w:rsidR="000B03B7" w:rsidRPr="009E5EDA" w:rsidRDefault="004B126E" w:rsidP="00433E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Notwithstanding any of the above conditions</w:t>
      </w:r>
      <w:r w:rsidR="00B578C4" w:rsidRPr="009E5EDA">
        <w:rPr>
          <w:rFonts w:ascii="Calibri" w:hAnsi="Calibri"/>
          <w:sz w:val="22"/>
          <w:szCs w:val="22"/>
        </w:rPr>
        <w:t>,</w:t>
      </w:r>
      <w:r w:rsidRPr="009E5EDA">
        <w:rPr>
          <w:rFonts w:ascii="Calibri" w:hAnsi="Calibri"/>
          <w:sz w:val="22"/>
          <w:szCs w:val="22"/>
        </w:rPr>
        <w:t xml:space="preserve"> these rules do not relieve the Master of his responsibility for the safety of </w:t>
      </w:r>
      <w:r w:rsidR="001A1C13" w:rsidRPr="009E5EDA">
        <w:rPr>
          <w:rFonts w:ascii="Calibri" w:hAnsi="Calibri"/>
          <w:sz w:val="22"/>
          <w:szCs w:val="22"/>
        </w:rPr>
        <w:t xml:space="preserve">his </w:t>
      </w:r>
      <w:r w:rsidRPr="009E5EDA">
        <w:rPr>
          <w:rFonts w:ascii="Calibri" w:hAnsi="Calibri"/>
          <w:sz w:val="22"/>
          <w:szCs w:val="22"/>
        </w:rPr>
        <w:t>vessel</w:t>
      </w:r>
      <w:r w:rsidR="001A1C13" w:rsidRPr="009E5EDA">
        <w:rPr>
          <w:rFonts w:ascii="Calibri" w:hAnsi="Calibri"/>
          <w:sz w:val="22"/>
          <w:szCs w:val="22"/>
        </w:rPr>
        <w:t>, craft</w:t>
      </w:r>
      <w:r w:rsidR="00191003" w:rsidRPr="009E5EDA">
        <w:rPr>
          <w:rFonts w:ascii="Calibri" w:hAnsi="Calibri"/>
          <w:sz w:val="22"/>
          <w:szCs w:val="22"/>
        </w:rPr>
        <w:t>,</w:t>
      </w:r>
      <w:r w:rsidR="001A1C13" w:rsidRPr="009E5EDA">
        <w:rPr>
          <w:rFonts w:ascii="Calibri" w:hAnsi="Calibri"/>
          <w:sz w:val="22"/>
          <w:szCs w:val="22"/>
        </w:rPr>
        <w:t xml:space="preserve"> </w:t>
      </w:r>
      <w:r w:rsidR="00296D39" w:rsidRPr="009E5EDA">
        <w:rPr>
          <w:rFonts w:ascii="Calibri" w:hAnsi="Calibri"/>
          <w:sz w:val="22"/>
          <w:szCs w:val="22"/>
        </w:rPr>
        <w:t>rig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191003" w:rsidRPr="009E5EDA">
        <w:rPr>
          <w:rFonts w:ascii="Calibri" w:hAnsi="Calibri"/>
          <w:sz w:val="22"/>
          <w:szCs w:val="22"/>
        </w:rPr>
        <w:t xml:space="preserve"> or</w:t>
      </w:r>
      <w:r w:rsidRPr="009E5EDA">
        <w:rPr>
          <w:rFonts w:ascii="Calibri" w:hAnsi="Calibri"/>
          <w:sz w:val="22"/>
          <w:szCs w:val="22"/>
        </w:rPr>
        <w:t xml:space="preserve"> crew</w:t>
      </w:r>
      <w:r w:rsidR="00191003" w:rsidRPr="009E5EDA">
        <w:rPr>
          <w:rFonts w:ascii="Calibri" w:hAnsi="Calibri"/>
          <w:sz w:val="22"/>
          <w:szCs w:val="22"/>
        </w:rPr>
        <w:t>,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1A1C13" w:rsidRPr="009E5EDA">
        <w:rPr>
          <w:rFonts w:ascii="Calibri" w:hAnsi="Calibri"/>
          <w:sz w:val="22"/>
          <w:szCs w:val="22"/>
        </w:rPr>
        <w:t xml:space="preserve">nor does it relieve the Master of any of his liability whatsoever for </w:t>
      </w:r>
      <w:r w:rsidRPr="009E5EDA">
        <w:rPr>
          <w:rFonts w:ascii="Calibri" w:hAnsi="Calibri"/>
          <w:sz w:val="22"/>
          <w:szCs w:val="22"/>
        </w:rPr>
        <w:t xml:space="preserve"> dama</w:t>
      </w:r>
      <w:r w:rsidR="004A43D9" w:rsidRPr="009E5EDA">
        <w:rPr>
          <w:rFonts w:ascii="Calibri" w:hAnsi="Calibri"/>
          <w:sz w:val="22"/>
          <w:szCs w:val="22"/>
        </w:rPr>
        <w:t>g</w:t>
      </w:r>
      <w:r w:rsidR="001A1C13" w:rsidRPr="009E5EDA">
        <w:rPr>
          <w:rFonts w:ascii="Calibri" w:hAnsi="Calibri"/>
          <w:sz w:val="22"/>
          <w:szCs w:val="22"/>
        </w:rPr>
        <w:t>ing</w:t>
      </w:r>
      <w:r w:rsidR="004A43D9" w:rsidRPr="009E5EDA">
        <w:rPr>
          <w:rFonts w:ascii="Calibri" w:hAnsi="Calibri"/>
          <w:sz w:val="22"/>
          <w:szCs w:val="22"/>
        </w:rPr>
        <w:t xml:space="preserve">  any installation or </w:t>
      </w:r>
      <w:r w:rsidRPr="009E5EDA">
        <w:rPr>
          <w:rFonts w:ascii="Calibri" w:hAnsi="Calibri"/>
          <w:sz w:val="22"/>
          <w:szCs w:val="22"/>
        </w:rPr>
        <w:t>equipment</w:t>
      </w:r>
      <w:r w:rsidR="001A1C13" w:rsidRPr="009E5EDA">
        <w:rPr>
          <w:rFonts w:ascii="Calibri" w:hAnsi="Calibri"/>
          <w:sz w:val="22"/>
          <w:szCs w:val="22"/>
        </w:rPr>
        <w:t xml:space="preserve"> belonging to the Company. </w:t>
      </w:r>
    </w:p>
    <w:p w:rsidR="00433EB6" w:rsidRPr="009E5EDA" w:rsidRDefault="00433EB6" w:rsidP="00433EB6">
      <w:pPr>
        <w:ind w:left="720"/>
        <w:jc w:val="both"/>
        <w:rPr>
          <w:rFonts w:ascii="Calibri" w:hAnsi="Calibri"/>
          <w:sz w:val="22"/>
          <w:szCs w:val="22"/>
        </w:rPr>
      </w:pPr>
    </w:p>
    <w:p w:rsidR="00C708D3" w:rsidRPr="009E5EDA" w:rsidRDefault="00AB613C" w:rsidP="00433E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Neither the Company, its servants, employees, directors, shareholders, subsidiaries, agents</w:t>
      </w:r>
      <w:r w:rsidR="00631017" w:rsidRPr="009E5EDA">
        <w:rPr>
          <w:rFonts w:ascii="Calibri" w:hAnsi="Calibri"/>
          <w:sz w:val="22"/>
          <w:szCs w:val="22"/>
        </w:rPr>
        <w:t>, contractors and subcontractors</w:t>
      </w:r>
      <w:r w:rsidRPr="009E5EDA">
        <w:rPr>
          <w:rFonts w:ascii="Calibri" w:hAnsi="Calibri"/>
          <w:sz w:val="22"/>
          <w:szCs w:val="22"/>
        </w:rPr>
        <w:t xml:space="preserve"> and/or affiliates shall be responsible for any loss, damage</w:t>
      </w:r>
      <w:r w:rsidR="00191003" w:rsidRPr="009E5EDA">
        <w:rPr>
          <w:rFonts w:ascii="Calibri" w:hAnsi="Calibri"/>
          <w:sz w:val="22"/>
          <w:szCs w:val="22"/>
        </w:rPr>
        <w:t>, liability, expenses</w:t>
      </w:r>
      <w:r w:rsidRPr="009E5EDA">
        <w:rPr>
          <w:rFonts w:ascii="Calibri" w:hAnsi="Calibri"/>
          <w:sz w:val="22"/>
          <w:szCs w:val="22"/>
        </w:rPr>
        <w:t xml:space="preserve"> and/or delay</w:t>
      </w:r>
      <w:r w:rsidR="000A0B42" w:rsidRPr="009E5EDA">
        <w:rPr>
          <w:rFonts w:ascii="Calibri" w:hAnsi="Calibri"/>
          <w:sz w:val="22"/>
          <w:szCs w:val="22"/>
        </w:rPr>
        <w:t xml:space="preserve"> of whatsoever nature and</w:t>
      </w:r>
      <w:r w:rsidRPr="009E5EDA">
        <w:rPr>
          <w:rFonts w:ascii="Calibri" w:hAnsi="Calibri"/>
          <w:sz w:val="22"/>
          <w:szCs w:val="22"/>
        </w:rPr>
        <w:t xml:space="preserve"> howsoever </w:t>
      </w:r>
      <w:r w:rsidR="00631017" w:rsidRPr="009E5EDA">
        <w:rPr>
          <w:rFonts w:ascii="Calibri" w:hAnsi="Calibri"/>
          <w:sz w:val="22"/>
          <w:szCs w:val="22"/>
        </w:rPr>
        <w:t>sustained</w:t>
      </w:r>
      <w:r w:rsidR="00C708D3" w:rsidRPr="009E5EDA">
        <w:rPr>
          <w:rFonts w:ascii="Calibri" w:hAnsi="Calibri"/>
          <w:sz w:val="22"/>
          <w:szCs w:val="22"/>
        </w:rPr>
        <w:t>:</w:t>
      </w:r>
      <w:r w:rsidR="00631017" w:rsidRPr="009E5EDA">
        <w:rPr>
          <w:rFonts w:ascii="Calibri" w:hAnsi="Calibri"/>
          <w:sz w:val="22"/>
          <w:szCs w:val="22"/>
        </w:rPr>
        <w:t xml:space="preserve"> </w:t>
      </w:r>
    </w:p>
    <w:p w:rsidR="00C708D3" w:rsidRPr="009E5EDA" w:rsidRDefault="00C708D3" w:rsidP="00433EB6">
      <w:pPr>
        <w:ind w:left="720"/>
        <w:jc w:val="both"/>
        <w:rPr>
          <w:rFonts w:ascii="Calibri" w:hAnsi="Calibri"/>
          <w:sz w:val="22"/>
          <w:szCs w:val="22"/>
        </w:rPr>
      </w:pPr>
    </w:p>
    <w:p w:rsidR="00AB613C" w:rsidRPr="009E5EDA" w:rsidRDefault="00631017" w:rsidP="00433EB6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by any vessel, </w:t>
      </w:r>
      <w:r w:rsidR="00AB613C" w:rsidRPr="009E5EDA">
        <w:rPr>
          <w:rFonts w:ascii="Calibri" w:hAnsi="Calibri"/>
          <w:sz w:val="22"/>
          <w:szCs w:val="22"/>
        </w:rPr>
        <w:t>craft,</w:t>
      </w:r>
      <w:r w:rsidR="00191003" w:rsidRPr="009E5EDA">
        <w:rPr>
          <w:rFonts w:ascii="Calibri" w:hAnsi="Calibri"/>
          <w:sz w:val="22"/>
          <w:szCs w:val="22"/>
        </w:rPr>
        <w:t xml:space="preserve"> rig</w:t>
      </w:r>
      <w:r w:rsidR="00AB613C" w:rsidRPr="009E5EDA">
        <w:rPr>
          <w:rFonts w:ascii="Calibri" w:hAnsi="Calibri"/>
          <w:sz w:val="22"/>
          <w:szCs w:val="22"/>
        </w:rPr>
        <w:t xml:space="preserve"> cargo and/or persons on board any vessel, </w:t>
      </w:r>
      <w:r w:rsidR="00191003" w:rsidRPr="009E5EDA">
        <w:rPr>
          <w:rFonts w:ascii="Calibri" w:hAnsi="Calibri"/>
          <w:sz w:val="22"/>
          <w:szCs w:val="22"/>
        </w:rPr>
        <w:t>craft</w:t>
      </w:r>
      <w:r w:rsidR="00AB613C" w:rsidRPr="009E5EDA">
        <w:rPr>
          <w:rFonts w:ascii="Calibri" w:hAnsi="Calibri"/>
          <w:sz w:val="22"/>
          <w:szCs w:val="22"/>
        </w:rPr>
        <w:t xml:space="preserve"> and/or </w:t>
      </w:r>
      <w:r w:rsidR="00191003" w:rsidRPr="009E5EDA">
        <w:rPr>
          <w:rFonts w:ascii="Calibri" w:hAnsi="Calibri"/>
          <w:sz w:val="22"/>
          <w:szCs w:val="22"/>
        </w:rPr>
        <w:t>rig</w:t>
      </w:r>
      <w:r w:rsidR="00AB613C" w:rsidRPr="009E5EDA">
        <w:rPr>
          <w:rFonts w:ascii="Calibri" w:hAnsi="Calibri"/>
          <w:sz w:val="22"/>
          <w:szCs w:val="22"/>
        </w:rPr>
        <w:t xml:space="preserve"> whilst using the Ports of the PPA and </w:t>
      </w:r>
      <w:r w:rsidRPr="009E5EDA">
        <w:rPr>
          <w:rFonts w:ascii="Calibri" w:hAnsi="Calibri"/>
          <w:sz w:val="22"/>
          <w:szCs w:val="22"/>
        </w:rPr>
        <w:t>w</w:t>
      </w:r>
      <w:r w:rsidR="00AB613C" w:rsidRPr="009E5EDA">
        <w:rPr>
          <w:rFonts w:ascii="Calibri" w:hAnsi="Calibri"/>
          <w:sz w:val="22"/>
          <w:szCs w:val="22"/>
        </w:rPr>
        <w:t>ithin the territorial waters of the PPA</w:t>
      </w:r>
      <w:r w:rsidR="00191003" w:rsidRPr="009E5EDA">
        <w:rPr>
          <w:rFonts w:ascii="Calibri" w:hAnsi="Calibri"/>
          <w:sz w:val="22"/>
          <w:szCs w:val="22"/>
        </w:rPr>
        <w:t>;</w:t>
      </w:r>
    </w:p>
    <w:p w:rsidR="00C708D3" w:rsidRPr="009E5EDA" w:rsidRDefault="00C708D3" w:rsidP="00433EB6">
      <w:pPr>
        <w:ind w:left="1440"/>
        <w:jc w:val="both"/>
        <w:rPr>
          <w:rFonts w:ascii="Calibri" w:hAnsi="Calibri"/>
          <w:sz w:val="22"/>
          <w:szCs w:val="22"/>
        </w:rPr>
      </w:pPr>
    </w:p>
    <w:p w:rsidR="00AB613C" w:rsidRPr="009E5EDA" w:rsidRDefault="00AB613C" w:rsidP="00433EB6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by or arising from strikes, lockouts</w:t>
      </w:r>
      <w:r w:rsidR="00191003" w:rsidRPr="009E5EDA">
        <w:rPr>
          <w:rFonts w:ascii="Calibri" w:hAnsi="Calibri"/>
          <w:sz w:val="22"/>
          <w:szCs w:val="22"/>
        </w:rPr>
        <w:t xml:space="preserve">, </w:t>
      </w:r>
      <w:r w:rsidRPr="009E5EDA">
        <w:rPr>
          <w:rFonts w:ascii="Calibri" w:hAnsi="Calibri"/>
          <w:sz w:val="22"/>
          <w:szCs w:val="22"/>
        </w:rPr>
        <w:t>labour disputes or disturbances whether the Company, its servants, employees, directors, shareholders, subsidiaries, agents</w:t>
      </w:r>
      <w:r w:rsidR="00631017" w:rsidRPr="009E5EDA">
        <w:rPr>
          <w:rFonts w:ascii="Calibri" w:hAnsi="Calibri"/>
          <w:sz w:val="22"/>
          <w:szCs w:val="22"/>
        </w:rPr>
        <w:t>, contractors, subcontractors</w:t>
      </w:r>
      <w:r w:rsidRPr="009E5EDA">
        <w:rPr>
          <w:rFonts w:ascii="Calibri" w:hAnsi="Calibri"/>
          <w:sz w:val="22"/>
          <w:szCs w:val="22"/>
        </w:rPr>
        <w:t xml:space="preserve"> and/or affiliates are a party to it or not</w:t>
      </w:r>
      <w:r w:rsidR="00191003" w:rsidRPr="009E5EDA">
        <w:rPr>
          <w:rFonts w:ascii="Calibri" w:hAnsi="Calibri"/>
          <w:sz w:val="22"/>
          <w:szCs w:val="22"/>
        </w:rPr>
        <w:t>;</w:t>
      </w:r>
    </w:p>
    <w:p w:rsidR="00C708D3" w:rsidRPr="009E5EDA" w:rsidRDefault="00C708D3" w:rsidP="00433EB6">
      <w:pPr>
        <w:ind w:left="1440"/>
        <w:jc w:val="both"/>
        <w:rPr>
          <w:rFonts w:ascii="Calibri" w:hAnsi="Calibri"/>
          <w:sz w:val="22"/>
          <w:szCs w:val="22"/>
        </w:rPr>
      </w:pPr>
    </w:p>
    <w:p w:rsidR="00C708D3" w:rsidRPr="009E5EDA" w:rsidRDefault="00E92210" w:rsidP="00433EB6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</w:t>
      </w:r>
      <w:r w:rsidR="008811AD" w:rsidRPr="009E5EDA">
        <w:rPr>
          <w:rFonts w:ascii="Calibri" w:hAnsi="Calibri"/>
          <w:sz w:val="22"/>
          <w:szCs w:val="22"/>
        </w:rPr>
        <w:t>rising</w:t>
      </w:r>
      <w:r w:rsidR="00C708D3" w:rsidRPr="009E5EDA">
        <w:rPr>
          <w:rFonts w:ascii="Calibri" w:hAnsi="Calibri"/>
          <w:sz w:val="22"/>
          <w:szCs w:val="22"/>
        </w:rPr>
        <w:t xml:space="preserve"> from any assistance, advice or instructions given by whomsoever to any</w:t>
      </w:r>
      <w:r w:rsidR="00191003" w:rsidRPr="009E5EDA">
        <w:rPr>
          <w:rFonts w:ascii="Calibri" w:hAnsi="Calibri"/>
          <w:sz w:val="22"/>
          <w:szCs w:val="22"/>
        </w:rPr>
        <w:t xml:space="preserve"> vessel, craft </w:t>
      </w:r>
      <w:r w:rsidR="00C708D3" w:rsidRPr="009E5EDA">
        <w:rPr>
          <w:rFonts w:ascii="Calibri" w:hAnsi="Calibri"/>
          <w:sz w:val="22"/>
          <w:szCs w:val="22"/>
        </w:rPr>
        <w:t xml:space="preserve">and/or </w:t>
      </w:r>
      <w:r w:rsidR="00191003" w:rsidRPr="009E5EDA">
        <w:rPr>
          <w:rFonts w:ascii="Calibri" w:hAnsi="Calibri"/>
          <w:sz w:val="22"/>
          <w:szCs w:val="22"/>
        </w:rPr>
        <w:t>rig</w:t>
      </w:r>
      <w:r w:rsidR="00C708D3" w:rsidRPr="009E5EDA">
        <w:rPr>
          <w:rFonts w:ascii="Calibri" w:hAnsi="Calibri"/>
          <w:sz w:val="22"/>
          <w:szCs w:val="22"/>
        </w:rPr>
        <w:t xml:space="preserve"> while within and using the Ports of the PPA and within the territorial waters of the PPA. In all circumstances, the Master (or the equivalent on a rig and/or craft) of any vessel shall remain solely responsible, on behalf of his Owners, for the safety and navigation of his vessel, </w:t>
      </w:r>
      <w:r w:rsidR="00191003" w:rsidRPr="009E5EDA">
        <w:rPr>
          <w:rFonts w:ascii="Calibri" w:hAnsi="Calibri"/>
          <w:sz w:val="22"/>
          <w:szCs w:val="22"/>
        </w:rPr>
        <w:t>craft</w:t>
      </w:r>
      <w:r w:rsidR="00C708D3" w:rsidRPr="009E5EDA">
        <w:rPr>
          <w:rFonts w:ascii="Calibri" w:hAnsi="Calibri"/>
          <w:sz w:val="22"/>
          <w:szCs w:val="22"/>
        </w:rPr>
        <w:t xml:space="preserve"> and/or </w:t>
      </w:r>
      <w:r w:rsidR="00191003" w:rsidRPr="009E5EDA">
        <w:rPr>
          <w:rFonts w:ascii="Calibri" w:hAnsi="Calibri"/>
          <w:sz w:val="22"/>
          <w:szCs w:val="22"/>
        </w:rPr>
        <w:t>rig</w:t>
      </w:r>
      <w:r w:rsidR="00C708D3" w:rsidRPr="009E5EDA">
        <w:rPr>
          <w:rFonts w:ascii="Calibri" w:hAnsi="Calibri"/>
          <w:sz w:val="22"/>
          <w:szCs w:val="22"/>
        </w:rPr>
        <w:t xml:space="preserve"> and the Owners shall be liable for the costs of any damage and </w:t>
      </w:r>
      <w:r w:rsidR="00191003" w:rsidRPr="009E5EDA">
        <w:rPr>
          <w:rFonts w:ascii="Calibri" w:hAnsi="Calibri"/>
          <w:sz w:val="22"/>
          <w:szCs w:val="22"/>
        </w:rPr>
        <w:t>(</w:t>
      </w:r>
      <w:r w:rsidR="00C708D3" w:rsidRPr="009E5EDA">
        <w:rPr>
          <w:rFonts w:ascii="Calibri" w:hAnsi="Calibri"/>
          <w:sz w:val="22"/>
          <w:szCs w:val="22"/>
        </w:rPr>
        <w:t>whatsoever and howsoever caused</w:t>
      </w:r>
      <w:r w:rsidR="00191003" w:rsidRPr="009E5EDA">
        <w:rPr>
          <w:rFonts w:ascii="Calibri" w:hAnsi="Calibri"/>
          <w:sz w:val="22"/>
          <w:szCs w:val="22"/>
        </w:rPr>
        <w:t>)</w:t>
      </w:r>
      <w:r w:rsidR="00C708D3" w:rsidRPr="009E5EDA">
        <w:rPr>
          <w:rFonts w:ascii="Calibri" w:hAnsi="Calibri"/>
          <w:sz w:val="22"/>
          <w:szCs w:val="22"/>
        </w:rPr>
        <w:t xml:space="preserve"> whether or not by the neglect, error and/or mistake of the Company, its servants, employees, directors, shareholders, subsidiaries, contractors, subcontractors and/or affiliates.</w:t>
      </w:r>
    </w:p>
    <w:p w:rsidR="00AB613C" w:rsidRPr="009E5EDA" w:rsidRDefault="00AB613C" w:rsidP="00433EB6">
      <w:pPr>
        <w:pStyle w:val="ListParagraph"/>
        <w:rPr>
          <w:rFonts w:ascii="Calibri" w:hAnsi="Calibri"/>
          <w:sz w:val="22"/>
          <w:szCs w:val="22"/>
        </w:rPr>
      </w:pPr>
    </w:p>
    <w:p w:rsidR="00AB613C" w:rsidRPr="009E5EDA" w:rsidRDefault="00AB613C" w:rsidP="00C74C6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All user</w:t>
      </w:r>
      <w:r w:rsidR="00C708D3" w:rsidRPr="009E5EDA">
        <w:rPr>
          <w:rFonts w:ascii="Calibri" w:hAnsi="Calibri"/>
          <w:sz w:val="22"/>
          <w:szCs w:val="22"/>
        </w:rPr>
        <w:t>s of</w:t>
      </w:r>
      <w:r w:rsidRPr="009E5EDA">
        <w:rPr>
          <w:rFonts w:ascii="Calibri" w:hAnsi="Calibri"/>
          <w:sz w:val="22"/>
          <w:szCs w:val="22"/>
        </w:rPr>
        <w:t xml:space="preserve"> the Ports of the PPA</w:t>
      </w:r>
      <w:r w:rsidR="00631017" w:rsidRPr="009E5EDA">
        <w:rPr>
          <w:rFonts w:ascii="Calibri" w:hAnsi="Calibri"/>
          <w:sz w:val="22"/>
          <w:szCs w:val="22"/>
        </w:rPr>
        <w:t>,</w:t>
      </w:r>
      <w:r w:rsidR="00AA100A" w:rsidRPr="009E5EDA">
        <w:rPr>
          <w:rFonts w:ascii="Calibri" w:hAnsi="Calibri"/>
          <w:sz w:val="22"/>
          <w:szCs w:val="22"/>
        </w:rPr>
        <w:t xml:space="preserve"> </w:t>
      </w:r>
      <w:r w:rsidR="00C74C67" w:rsidRPr="009E5EDA">
        <w:rPr>
          <w:rFonts w:ascii="Calibri" w:hAnsi="Calibri"/>
          <w:sz w:val="22"/>
          <w:szCs w:val="22"/>
        </w:rPr>
        <w:t xml:space="preserve">caused by the said user or their agents, contractors, subcontractors employees and affiliates and/or all vessels, crafts and/or rigs (including the Owners of the same) </w:t>
      </w:r>
      <w:r w:rsidR="000A0B42" w:rsidRPr="009E5EDA">
        <w:rPr>
          <w:rFonts w:ascii="Calibri" w:hAnsi="Calibri"/>
          <w:sz w:val="22"/>
          <w:szCs w:val="22"/>
        </w:rPr>
        <w:t xml:space="preserve">shall be responsible for </w:t>
      </w:r>
      <w:r w:rsidR="00C708D3" w:rsidRPr="009E5EDA">
        <w:rPr>
          <w:rFonts w:ascii="Calibri" w:hAnsi="Calibri"/>
          <w:sz w:val="22"/>
          <w:szCs w:val="22"/>
        </w:rPr>
        <w:t>all</w:t>
      </w:r>
      <w:r w:rsidR="000A0B42" w:rsidRPr="009E5EDA">
        <w:rPr>
          <w:rFonts w:ascii="Calibri" w:hAnsi="Calibri"/>
          <w:sz w:val="22"/>
          <w:szCs w:val="22"/>
        </w:rPr>
        <w:t xml:space="preserve"> damage</w:t>
      </w:r>
      <w:r w:rsidR="00C708D3" w:rsidRPr="009E5EDA">
        <w:rPr>
          <w:rFonts w:ascii="Calibri" w:hAnsi="Calibri"/>
          <w:sz w:val="22"/>
          <w:szCs w:val="22"/>
        </w:rPr>
        <w:t>s</w:t>
      </w:r>
      <w:r w:rsidR="000A0B42" w:rsidRPr="009E5EDA">
        <w:rPr>
          <w:rFonts w:ascii="Calibri" w:hAnsi="Calibri"/>
          <w:sz w:val="22"/>
          <w:szCs w:val="22"/>
        </w:rPr>
        <w:t>, including but not limited to pollution, of whatsoever nature and howsoever caused to any person, berth, premises, gear, equipment, any other facility, property and/or environment within the Ports</w:t>
      </w:r>
      <w:r w:rsidR="00631017" w:rsidRPr="009E5EDA">
        <w:rPr>
          <w:rFonts w:ascii="Calibri" w:hAnsi="Calibri"/>
          <w:sz w:val="22"/>
          <w:szCs w:val="22"/>
        </w:rPr>
        <w:t xml:space="preserve"> of the PPA</w:t>
      </w:r>
      <w:r w:rsidR="000A0B42" w:rsidRPr="009E5EDA">
        <w:rPr>
          <w:rFonts w:ascii="Calibri" w:hAnsi="Calibri"/>
          <w:sz w:val="22"/>
          <w:szCs w:val="22"/>
        </w:rPr>
        <w:t xml:space="preserve"> and territorial</w:t>
      </w:r>
      <w:r w:rsidR="00631017" w:rsidRPr="009E5EDA">
        <w:rPr>
          <w:rFonts w:ascii="Calibri" w:hAnsi="Calibri"/>
          <w:sz w:val="22"/>
          <w:szCs w:val="22"/>
        </w:rPr>
        <w:t xml:space="preserve"> waters of the UAE</w:t>
      </w:r>
      <w:r w:rsidR="00C708D3" w:rsidRPr="009E5EDA">
        <w:rPr>
          <w:rFonts w:ascii="Calibri" w:hAnsi="Calibri"/>
          <w:sz w:val="22"/>
          <w:szCs w:val="22"/>
        </w:rPr>
        <w:t xml:space="preserve"> and they will indemnify and hold harmless the Company against any loss</w:t>
      </w:r>
      <w:r w:rsidR="00191003" w:rsidRPr="009E5EDA">
        <w:rPr>
          <w:rFonts w:ascii="Calibri" w:hAnsi="Calibri"/>
          <w:sz w:val="22"/>
          <w:szCs w:val="22"/>
        </w:rPr>
        <w:t xml:space="preserve">, damage, liability or expense </w:t>
      </w:r>
      <w:r w:rsidR="00C708D3" w:rsidRPr="009E5EDA">
        <w:rPr>
          <w:rFonts w:ascii="Calibri" w:hAnsi="Calibri"/>
          <w:sz w:val="22"/>
          <w:szCs w:val="22"/>
        </w:rPr>
        <w:t xml:space="preserve">(including </w:t>
      </w:r>
      <w:r w:rsidR="00296D39" w:rsidRPr="009E5EDA">
        <w:rPr>
          <w:rFonts w:ascii="Calibri" w:hAnsi="Calibri"/>
          <w:sz w:val="22"/>
          <w:szCs w:val="22"/>
        </w:rPr>
        <w:t xml:space="preserve">legal </w:t>
      </w:r>
      <w:r w:rsidR="00C708D3" w:rsidRPr="009E5EDA">
        <w:rPr>
          <w:rFonts w:ascii="Calibri" w:hAnsi="Calibri"/>
          <w:sz w:val="22"/>
          <w:szCs w:val="22"/>
        </w:rPr>
        <w:t>fees) whatsoever that it might incur as a result</w:t>
      </w:r>
      <w:r w:rsidR="000A0B42" w:rsidRPr="009E5EDA">
        <w:rPr>
          <w:rFonts w:ascii="Calibri" w:hAnsi="Calibri"/>
          <w:sz w:val="22"/>
          <w:szCs w:val="22"/>
        </w:rPr>
        <w:t xml:space="preserve">. </w:t>
      </w:r>
    </w:p>
    <w:p w:rsidR="00AA100A" w:rsidRPr="009E5EDA" w:rsidRDefault="00AA100A" w:rsidP="00433EB6">
      <w:pPr>
        <w:pStyle w:val="ListParagraph"/>
        <w:rPr>
          <w:rFonts w:ascii="Calibri" w:hAnsi="Calibri"/>
          <w:sz w:val="22"/>
          <w:szCs w:val="22"/>
        </w:rPr>
      </w:pPr>
    </w:p>
    <w:p w:rsidR="00AA100A" w:rsidRPr="009E5EDA" w:rsidRDefault="00AA100A" w:rsidP="00433E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Any and all damage</w:t>
      </w:r>
      <w:r w:rsidR="00C708D3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 shall be immediately reported to the Harbour Master who will then inspect the damage. Such </w:t>
      </w:r>
      <w:r w:rsidR="0064049F" w:rsidRPr="009E5EDA">
        <w:rPr>
          <w:rFonts w:ascii="Calibri" w:hAnsi="Calibri"/>
          <w:sz w:val="22"/>
          <w:szCs w:val="22"/>
        </w:rPr>
        <w:t>inspection will</w:t>
      </w:r>
      <w:r w:rsidRPr="009E5EDA">
        <w:rPr>
          <w:rFonts w:ascii="Calibri" w:hAnsi="Calibri"/>
          <w:sz w:val="22"/>
          <w:szCs w:val="22"/>
        </w:rPr>
        <w:t xml:space="preserve"> in no way make the Company its servants, employees, directors, shareholders, subsidiaries, agents and/or affiliates liable for the damage</w:t>
      </w:r>
      <w:r w:rsidR="00191003" w:rsidRPr="009E5EDA">
        <w:rPr>
          <w:rFonts w:ascii="Calibri" w:hAnsi="Calibri"/>
          <w:sz w:val="22"/>
          <w:szCs w:val="22"/>
        </w:rPr>
        <w:t xml:space="preserve"> or the costs arising therefrom</w:t>
      </w:r>
      <w:r w:rsidR="00C708D3" w:rsidRPr="009E5EDA">
        <w:rPr>
          <w:rFonts w:ascii="Calibri" w:hAnsi="Calibri"/>
          <w:sz w:val="22"/>
          <w:szCs w:val="22"/>
        </w:rPr>
        <w:t xml:space="preserve"> and it shall in no way prejudice any of their rights, whether in contract or at </w:t>
      </w:r>
      <w:r w:rsidR="00296D39" w:rsidRPr="009E5EDA">
        <w:rPr>
          <w:rFonts w:ascii="Calibri" w:hAnsi="Calibri"/>
          <w:sz w:val="22"/>
          <w:szCs w:val="22"/>
        </w:rPr>
        <w:t>law</w:t>
      </w:r>
      <w:r w:rsidRPr="009E5EDA">
        <w:rPr>
          <w:rFonts w:ascii="Calibri" w:hAnsi="Calibri"/>
          <w:sz w:val="22"/>
          <w:szCs w:val="22"/>
        </w:rPr>
        <w:t>.</w:t>
      </w:r>
    </w:p>
    <w:p w:rsidR="000A0B42" w:rsidRPr="009E5EDA" w:rsidRDefault="000A0B42" w:rsidP="00433EB6">
      <w:pPr>
        <w:pStyle w:val="ListParagraph"/>
        <w:rPr>
          <w:rFonts w:ascii="Calibri" w:hAnsi="Calibri"/>
          <w:sz w:val="22"/>
          <w:szCs w:val="22"/>
        </w:rPr>
      </w:pPr>
    </w:p>
    <w:p w:rsidR="00453F7B" w:rsidRPr="009E5EDA" w:rsidRDefault="000A0B42" w:rsidP="00433EB6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E5EDA">
        <w:rPr>
          <w:rFonts w:ascii="Calibri" w:hAnsi="Calibri"/>
          <w:sz w:val="22"/>
          <w:szCs w:val="22"/>
        </w:rPr>
        <w:t>The Company reserves the right to repair, or otherwise cause to be repaired</w:t>
      </w:r>
      <w:r w:rsidR="00C708D3" w:rsidRPr="009E5EDA">
        <w:rPr>
          <w:rFonts w:ascii="Calibri" w:hAnsi="Calibri"/>
          <w:sz w:val="22"/>
          <w:szCs w:val="22"/>
        </w:rPr>
        <w:t xml:space="preserve"> (including wreck removal)</w:t>
      </w:r>
      <w:r w:rsidRPr="009E5EDA">
        <w:rPr>
          <w:rFonts w:ascii="Calibri" w:hAnsi="Calibri"/>
          <w:sz w:val="22"/>
          <w:szCs w:val="22"/>
        </w:rPr>
        <w:t>, or remove pollution and</w:t>
      </w:r>
      <w:r w:rsidR="00AA100A" w:rsidRPr="009E5EDA">
        <w:rPr>
          <w:rFonts w:ascii="Calibri" w:hAnsi="Calibri"/>
          <w:sz w:val="22"/>
          <w:szCs w:val="22"/>
        </w:rPr>
        <w:t xml:space="preserve">/or rehabilitate the environment. Any and all such remedial measures shall be at </w:t>
      </w:r>
      <w:r w:rsidR="00C708D3" w:rsidRPr="009E5EDA">
        <w:rPr>
          <w:rFonts w:ascii="Calibri" w:hAnsi="Calibri"/>
          <w:sz w:val="22"/>
          <w:szCs w:val="22"/>
        </w:rPr>
        <w:t xml:space="preserve">the sole </w:t>
      </w:r>
      <w:r w:rsidR="00AA100A" w:rsidRPr="009E5EDA">
        <w:rPr>
          <w:rFonts w:ascii="Calibri" w:hAnsi="Calibri"/>
          <w:sz w:val="22"/>
          <w:szCs w:val="22"/>
        </w:rPr>
        <w:t>expense of the user</w:t>
      </w:r>
      <w:r w:rsidR="00631017" w:rsidRPr="009E5EDA">
        <w:rPr>
          <w:rFonts w:ascii="Calibri" w:hAnsi="Calibri"/>
          <w:sz w:val="22"/>
          <w:szCs w:val="22"/>
        </w:rPr>
        <w:t xml:space="preserve"> of</w:t>
      </w:r>
      <w:r w:rsidR="00AA100A" w:rsidRPr="009E5EDA">
        <w:rPr>
          <w:rFonts w:ascii="Calibri" w:hAnsi="Calibri"/>
          <w:sz w:val="22"/>
          <w:szCs w:val="22"/>
        </w:rPr>
        <w:t xml:space="preserve"> the Ports of the PPA</w:t>
      </w:r>
      <w:r w:rsidR="00631017" w:rsidRPr="009E5EDA">
        <w:rPr>
          <w:rFonts w:ascii="Calibri" w:hAnsi="Calibri"/>
          <w:sz w:val="22"/>
          <w:szCs w:val="22"/>
        </w:rPr>
        <w:t>,</w:t>
      </w:r>
      <w:r w:rsidR="00AA100A" w:rsidRPr="009E5EDA">
        <w:rPr>
          <w:rFonts w:ascii="Calibri" w:hAnsi="Calibri"/>
          <w:sz w:val="22"/>
          <w:szCs w:val="22"/>
        </w:rPr>
        <w:t xml:space="preserve"> their agents, contractors, subcontractors, employees and affiliates and/or all vessels, crafts</w:t>
      </w:r>
      <w:r w:rsidR="00631017" w:rsidRPr="009E5EDA">
        <w:rPr>
          <w:rFonts w:ascii="Calibri" w:hAnsi="Calibri"/>
          <w:sz w:val="22"/>
          <w:szCs w:val="22"/>
        </w:rPr>
        <w:t xml:space="preserve"> and/or ri</w:t>
      </w:r>
      <w:r w:rsidR="00AA100A" w:rsidRPr="009E5EDA">
        <w:rPr>
          <w:rFonts w:ascii="Calibri" w:hAnsi="Calibri"/>
          <w:sz w:val="22"/>
          <w:szCs w:val="22"/>
        </w:rPr>
        <w:t xml:space="preserve">gs (including the Owners of the same) operating </w:t>
      </w:r>
      <w:r w:rsidR="00631017" w:rsidRPr="009E5EDA">
        <w:rPr>
          <w:rFonts w:ascii="Calibri" w:hAnsi="Calibri"/>
          <w:sz w:val="22"/>
          <w:szCs w:val="22"/>
        </w:rPr>
        <w:t>within</w:t>
      </w:r>
      <w:r w:rsidR="00AA100A" w:rsidRPr="009E5EDA">
        <w:rPr>
          <w:rFonts w:ascii="Calibri" w:hAnsi="Calibri"/>
          <w:sz w:val="22"/>
          <w:szCs w:val="22"/>
        </w:rPr>
        <w:t xml:space="preserve"> the territorial waters of the PPA</w:t>
      </w:r>
      <w:r w:rsidR="00C708D3" w:rsidRPr="009E5EDA">
        <w:rPr>
          <w:rFonts w:ascii="Calibri" w:hAnsi="Calibri"/>
          <w:sz w:val="22"/>
          <w:szCs w:val="22"/>
        </w:rPr>
        <w:t xml:space="preserve"> and the user</w:t>
      </w:r>
      <w:r w:rsidR="00191003" w:rsidRPr="009E5EDA">
        <w:rPr>
          <w:rFonts w:ascii="Calibri" w:hAnsi="Calibri"/>
          <w:sz w:val="22"/>
          <w:szCs w:val="22"/>
        </w:rPr>
        <w:t>,</w:t>
      </w:r>
      <w:r w:rsidR="00296D39" w:rsidRPr="009E5EDA">
        <w:rPr>
          <w:rFonts w:ascii="Calibri" w:hAnsi="Calibri"/>
          <w:sz w:val="22"/>
          <w:szCs w:val="22"/>
        </w:rPr>
        <w:t xml:space="preserve"> </w:t>
      </w:r>
      <w:r w:rsidR="00191003" w:rsidRPr="009E5EDA">
        <w:rPr>
          <w:rFonts w:ascii="Calibri" w:hAnsi="Calibri"/>
          <w:sz w:val="22"/>
          <w:szCs w:val="22"/>
        </w:rPr>
        <w:t>its</w:t>
      </w:r>
      <w:r w:rsidR="00296D39" w:rsidRPr="009E5EDA">
        <w:rPr>
          <w:rFonts w:ascii="Calibri" w:hAnsi="Calibri"/>
          <w:sz w:val="22"/>
          <w:szCs w:val="22"/>
        </w:rPr>
        <w:t xml:space="preserve"> agents, contractors, subcontractors, employees and affiliates and/or all vessels, crafts and/or rigs (including the Owners of the same)</w:t>
      </w:r>
      <w:r w:rsidR="00C708D3" w:rsidRPr="009E5EDA">
        <w:rPr>
          <w:rFonts w:ascii="Calibri" w:hAnsi="Calibri"/>
          <w:sz w:val="22"/>
          <w:szCs w:val="22"/>
        </w:rPr>
        <w:t xml:space="preserve"> ag</w:t>
      </w:r>
      <w:r w:rsidR="00296D39" w:rsidRPr="009E5EDA">
        <w:rPr>
          <w:rFonts w:ascii="Calibri" w:hAnsi="Calibri"/>
          <w:sz w:val="22"/>
          <w:szCs w:val="22"/>
        </w:rPr>
        <w:t>rees</w:t>
      </w:r>
      <w:r w:rsidR="00C708D3" w:rsidRPr="009E5EDA">
        <w:rPr>
          <w:rFonts w:ascii="Calibri" w:hAnsi="Calibri"/>
          <w:sz w:val="22"/>
          <w:szCs w:val="22"/>
        </w:rPr>
        <w:t xml:space="preserve"> to indemnify an</w:t>
      </w:r>
      <w:r w:rsidR="00191003" w:rsidRPr="009E5EDA">
        <w:rPr>
          <w:rFonts w:ascii="Calibri" w:hAnsi="Calibri"/>
          <w:sz w:val="22"/>
          <w:szCs w:val="22"/>
        </w:rPr>
        <w:t>d</w:t>
      </w:r>
      <w:r w:rsidR="00C708D3" w:rsidRPr="009E5EDA">
        <w:rPr>
          <w:rFonts w:ascii="Calibri" w:hAnsi="Calibri"/>
          <w:sz w:val="22"/>
          <w:szCs w:val="22"/>
        </w:rPr>
        <w:t xml:space="preserve"> hold harmless the Company against any such loss</w:t>
      </w:r>
      <w:r w:rsidR="00191003" w:rsidRPr="009E5EDA">
        <w:rPr>
          <w:rFonts w:ascii="Calibri" w:hAnsi="Calibri"/>
          <w:sz w:val="22"/>
          <w:szCs w:val="22"/>
        </w:rPr>
        <w:t>, damage, liability or expense</w:t>
      </w:r>
      <w:r w:rsidR="00AA100A" w:rsidRPr="009E5EDA">
        <w:rPr>
          <w:rFonts w:ascii="Calibri" w:hAnsi="Calibri"/>
          <w:sz w:val="22"/>
          <w:szCs w:val="22"/>
        </w:rPr>
        <w:t>.</w:t>
      </w:r>
    </w:p>
    <w:p w:rsidR="00AA100A" w:rsidRPr="009E5EDA" w:rsidRDefault="00AA100A" w:rsidP="00433EB6">
      <w:pPr>
        <w:pStyle w:val="ListParagraph"/>
        <w:rPr>
          <w:rFonts w:ascii="Calibri" w:hAnsi="Calibri"/>
          <w:b/>
          <w:bCs/>
          <w:sz w:val="22"/>
          <w:szCs w:val="22"/>
          <w:u w:val="single"/>
        </w:rPr>
      </w:pPr>
    </w:p>
    <w:p w:rsidR="00AA100A" w:rsidRPr="009E5EDA" w:rsidRDefault="00AA100A" w:rsidP="00433EB6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E5EDA">
        <w:rPr>
          <w:rFonts w:ascii="Calibri" w:hAnsi="Calibri"/>
          <w:sz w:val="22"/>
          <w:szCs w:val="22"/>
        </w:rPr>
        <w:t>The Company</w:t>
      </w:r>
      <w:r w:rsidR="0064049F" w:rsidRPr="009E5EDA">
        <w:rPr>
          <w:rFonts w:ascii="Calibri" w:hAnsi="Calibri"/>
          <w:sz w:val="22"/>
          <w:szCs w:val="22"/>
        </w:rPr>
        <w:t xml:space="preserve"> at its sole discretion </w:t>
      </w:r>
      <w:r w:rsidR="00C708D3" w:rsidRPr="009E5EDA">
        <w:rPr>
          <w:rFonts w:ascii="Calibri" w:hAnsi="Calibri"/>
          <w:sz w:val="22"/>
          <w:szCs w:val="22"/>
        </w:rPr>
        <w:t>may</w:t>
      </w:r>
      <w:r w:rsidR="0064049F" w:rsidRPr="009E5EDA">
        <w:rPr>
          <w:rFonts w:ascii="Calibri" w:hAnsi="Calibri"/>
          <w:sz w:val="22"/>
          <w:szCs w:val="22"/>
        </w:rPr>
        <w:t xml:space="preserve"> require a suitable form of guarantee to be furnished by the user </w:t>
      </w:r>
      <w:r w:rsidR="00631017" w:rsidRPr="009E5EDA">
        <w:rPr>
          <w:rFonts w:ascii="Calibri" w:hAnsi="Calibri"/>
          <w:sz w:val="22"/>
          <w:szCs w:val="22"/>
        </w:rPr>
        <w:t xml:space="preserve">of </w:t>
      </w:r>
      <w:r w:rsidR="0064049F" w:rsidRPr="009E5EDA">
        <w:rPr>
          <w:rFonts w:ascii="Calibri" w:hAnsi="Calibri"/>
          <w:sz w:val="22"/>
          <w:szCs w:val="22"/>
        </w:rPr>
        <w:t>the Ports of the PPA</w:t>
      </w:r>
      <w:r w:rsidR="00631017" w:rsidRPr="009E5EDA">
        <w:rPr>
          <w:rFonts w:ascii="Calibri" w:hAnsi="Calibri"/>
          <w:sz w:val="22"/>
          <w:szCs w:val="22"/>
        </w:rPr>
        <w:t>,</w:t>
      </w:r>
      <w:r w:rsidR="0064049F" w:rsidRPr="009E5EDA">
        <w:rPr>
          <w:rFonts w:ascii="Calibri" w:hAnsi="Calibri"/>
          <w:sz w:val="22"/>
          <w:szCs w:val="22"/>
        </w:rPr>
        <w:t xml:space="preserve"> their agents, contractors, subcontractors, employees and affiliates and/or all vessels, crafts and/or </w:t>
      </w:r>
      <w:r w:rsidR="00631017" w:rsidRPr="009E5EDA">
        <w:rPr>
          <w:rFonts w:ascii="Calibri" w:hAnsi="Calibri"/>
          <w:sz w:val="22"/>
          <w:szCs w:val="22"/>
        </w:rPr>
        <w:t>r</w:t>
      </w:r>
      <w:r w:rsidR="0064049F" w:rsidRPr="009E5EDA">
        <w:rPr>
          <w:rFonts w:ascii="Calibri" w:hAnsi="Calibri"/>
          <w:sz w:val="22"/>
          <w:szCs w:val="22"/>
        </w:rPr>
        <w:t xml:space="preserve">igs (including the Owners of the same) </w:t>
      </w:r>
      <w:r w:rsidR="00631017" w:rsidRPr="009E5EDA">
        <w:rPr>
          <w:rFonts w:ascii="Calibri" w:hAnsi="Calibri"/>
          <w:sz w:val="22"/>
          <w:szCs w:val="22"/>
        </w:rPr>
        <w:t>within</w:t>
      </w:r>
      <w:r w:rsidR="0064049F" w:rsidRPr="009E5EDA">
        <w:rPr>
          <w:rFonts w:ascii="Calibri" w:hAnsi="Calibri"/>
          <w:sz w:val="22"/>
          <w:szCs w:val="22"/>
        </w:rPr>
        <w:t xml:space="preserve"> the territorial waters of the PPA to cover the costs of repairs, clean up and rehabilitation</w:t>
      </w:r>
      <w:r w:rsidR="00191003" w:rsidRPr="009E5EDA">
        <w:rPr>
          <w:rFonts w:ascii="Calibri" w:hAnsi="Calibri"/>
          <w:sz w:val="22"/>
          <w:szCs w:val="22"/>
        </w:rPr>
        <w:t>; such guarantee is not to be unreasonably withheld.</w:t>
      </w:r>
      <w:r w:rsidR="0064049F" w:rsidRPr="009E5EDA">
        <w:rPr>
          <w:rFonts w:ascii="Calibri" w:hAnsi="Calibri"/>
          <w:sz w:val="22"/>
          <w:szCs w:val="22"/>
        </w:rPr>
        <w:t xml:space="preserve"> </w:t>
      </w:r>
    </w:p>
    <w:p w:rsidR="0064049F" w:rsidRPr="009E5EDA" w:rsidRDefault="0064049F" w:rsidP="00433EB6">
      <w:pPr>
        <w:pStyle w:val="ListParagraph"/>
        <w:rPr>
          <w:rFonts w:ascii="Calibri" w:hAnsi="Calibri"/>
          <w:b/>
          <w:bCs/>
          <w:sz w:val="22"/>
          <w:szCs w:val="22"/>
          <w:u w:val="single"/>
        </w:rPr>
      </w:pPr>
    </w:p>
    <w:p w:rsidR="0064049F" w:rsidRPr="009E5EDA" w:rsidRDefault="002E21BB" w:rsidP="00296D3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Regardless of whether or not these </w:t>
      </w:r>
      <w:r w:rsidR="00296D39" w:rsidRPr="009E5EDA">
        <w:rPr>
          <w:rFonts w:ascii="Calibri" w:hAnsi="Calibri"/>
          <w:sz w:val="22"/>
          <w:szCs w:val="22"/>
        </w:rPr>
        <w:t>C</w:t>
      </w:r>
      <w:r w:rsidRPr="009E5EDA">
        <w:rPr>
          <w:rFonts w:ascii="Calibri" w:hAnsi="Calibri"/>
          <w:sz w:val="22"/>
          <w:szCs w:val="22"/>
        </w:rPr>
        <w:t xml:space="preserve">onditions </w:t>
      </w:r>
      <w:r w:rsidR="00C708D3" w:rsidRPr="009E5EDA">
        <w:rPr>
          <w:rFonts w:ascii="Calibri" w:hAnsi="Calibri"/>
          <w:sz w:val="22"/>
          <w:szCs w:val="22"/>
        </w:rPr>
        <w:t xml:space="preserve">of </w:t>
      </w:r>
      <w:r w:rsidR="00296D39" w:rsidRPr="009E5EDA">
        <w:rPr>
          <w:rFonts w:ascii="Calibri" w:hAnsi="Calibri"/>
          <w:sz w:val="22"/>
          <w:szCs w:val="22"/>
        </w:rPr>
        <w:t>U</w:t>
      </w:r>
      <w:r w:rsidR="00AE33A6" w:rsidRPr="009E5EDA">
        <w:rPr>
          <w:rFonts w:ascii="Calibri" w:hAnsi="Calibri"/>
          <w:sz w:val="22"/>
          <w:szCs w:val="22"/>
        </w:rPr>
        <w:t>se</w:t>
      </w:r>
      <w:r w:rsidR="00C708D3"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/>
          <w:sz w:val="22"/>
          <w:szCs w:val="22"/>
        </w:rPr>
        <w:t>are signed, by</w:t>
      </w:r>
      <w:r w:rsidR="0064049F" w:rsidRPr="009E5EDA">
        <w:rPr>
          <w:rFonts w:ascii="Calibri" w:hAnsi="Calibri"/>
          <w:sz w:val="22"/>
          <w:szCs w:val="22"/>
        </w:rPr>
        <w:t xml:space="preserve"> entering into </w:t>
      </w:r>
      <w:r w:rsidR="00631017" w:rsidRPr="009E5EDA">
        <w:rPr>
          <w:rFonts w:ascii="Calibri" w:hAnsi="Calibri"/>
          <w:sz w:val="22"/>
          <w:szCs w:val="22"/>
        </w:rPr>
        <w:t>and/or</w:t>
      </w:r>
      <w:r w:rsidR="0064049F" w:rsidRPr="009E5EDA">
        <w:rPr>
          <w:rFonts w:ascii="Calibri" w:hAnsi="Calibri"/>
          <w:sz w:val="22"/>
          <w:szCs w:val="22"/>
        </w:rPr>
        <w:t xml:space="preserve"> using the </w:t>
      </w:r>
      <w:r w:rsidR="00C708D3" w:rsidRPr="009E5EDA">
        <w:rPr>
          <w:rFonts w:ascii="Calibri" w:hAnsi="Calibri"/>
          <w:sz w:val="22"/>
          <w:szCs w:val="22"/>
        </w:rPr>
        <w:t>p</w:t>
      </w:r>
      <w:r w:rsidR="0064049F" w:rsidRPr="009E5EDA">
        <w:rPr>
          <w:rFonts w:ascii="Calibri" w:hAnsi="Calibri"/>
          <w:sz w:val="22"/>
          <w:szCs w:val="22"/>
        </w:rPr>
        <w:t xml:space="preserve">orts and </w:t>
      </w:r>
      <w:r w:rsidR="00631017" w:rsidRPr="009E5EDA">
        <w:rPr>
          <w:rFonts w:ascii="Calibri" w:hAnsi="Calibri"/>
          <w:sz w:val="22"/>
          <w:szCs w:val="22"/>
        </w:rPr>
        <w:t xml:space="preserve">territorial </w:t>
      </w:r>
      <w:r w:rsidR="0064049F" w:rsidRPr="009E5EDA">
        <w:rPr>
          <w:rFonts w:ascii="Calibri" w:hAnsi="Calibri"/>
          <w:sz w:val="22"/>
          <w:szCs w:val="22"/>
        </w:rPr>
        <w:t>waters of the PPA</w:t>
      </w:r>
      <w:r w:rsidR="00191003" w:rsidRPr="009E5EDA">
        <w:rPr>
          <w:rFonts w:ascii="Calibri" w:hAnsi="Calibri"/>
          <w:sz w:val="22"/>
          <w:szCs w:val="22"/>
        </w:rPr>
        <w:t>,</w:t>
      </w:r>
      <w:r w:rsidR="0064049F" w:rsidRPr="009E5EDA">
        <w:rPr>
          <w:rFonts w:ascii="Calibri" w:hAnsi="Calibri"/>
          <w:sz w:val="22"/>
          <w:szCs w:val="22"/>
        </w:rPr>
        <w:t xml:space="preserve"> all user</w:t>
      </w:r>
      <w:r w:rsidR="00C708D3" w:rsidRPr="009E5EDA">
        <w:rPr>
          <w:rFonts w:ascii="Calibri" w:hAnsi="Calibri"/>
          <w:sz w:val="22"/>
          <w:szCs w:val="22"/>
        </w:rPr>
        <w:t>s</w:t>
      </w:r>
      <w:r w:rsidR="00296D39" w:rsidRPr="009E5EDA">
        <w:rPr>
          <w:rFonts w:ascii="Calibri" w:hAnsi="Calibri"/>
          <w:sz w:val="22"/>
          <w:szCs w:val="22"/>
        </w:rPr>
        <w:t xml:space="preserve"> of</w:t>
      </w:r>
      <w:r w:rsidR="0064049F" w:rsidRPr="009E5EDA">
        <w:rPr>
          <w:rFonts w:ascii="Calibri" w:hAnsi="Calibri"/>
          <w:sz w:val="22"/>
          <w:szCs w:val="22"/>
        </w:rPr>
        <w:t xml:space="preserve"> the Ports of the PPA</w:t>
      </w:r>
      <w:r w:rsidR="00631017" w:rsidRPr="009E5EDA">
        <w:rPr>
          <w:rFonts w:ascii="Calibri" w:hAnsi="Calibri"/>
          <w:sz w:val="22"/>
          <w:szCs w:val="22"/>
        </w:rPr>
        <w:t>,</w:t>
      </w:r>
      <w:r w:rsidR="0064049F" w:rsidRPr="009E5EDA">
        <w:rPr>
          <w:rFonts w:ascii="Calibri" w:hAnsi="Calibri"/>
          <w:sz w:val="22"/>
          <w:szCs w:val="22"/>
        </w:rPr>
        <w:t xml:space="preserve"> their agents, contractors, subcontractors, employees and affiliates and/or all vessels, crafts and/or </w:t>
      </w:r>
      <w:r w:rsidR="00631017" w:rsidRPr="009E5EDA">
        <w:rPr>
          <w:rFonts w:ascii="Calibri" w:hAnsi="Calibri"/>
          <w:sz w:val="22"/>
          <w:szCs w:val="22"/>
        </w:rPr>
        <w:t>r</w:t>
      </w:r>
      <w:r w:rsidR="0064049F" w:rsidRPr="009E5EDA">
        <w:rPr>
          <w:rFonts w:ascii="Calibri" w:hAnsi="Calibri"/>
          <w:sz w:val="22"/>
          <w:szCs w:val="22"/>
        </w:rPr>
        <w:t xml:space="preserve">igs (including the Owners of the same) operating </w:t>
      </w:r>
      <w:r w:rsidR="00631017" w:rsidRPr="009E5EDA">
        <w:rPr>
          <w:rFonts w:ascii="Calibri" w:hAnsi="Calibri"/>
          <w:sz w:val="22"/>
          <w:szCs w:val="22"/>
        </w:rPr>
        <w:t xml:space="preserve">within </w:t>
      </w:r>
      <w:r w:rsidR="0064049F" w:rsidRPr="009E5EDA">
        <w:rPr>
          <w:rFonts w:ascii="Calibri" w:hAnsi="Calibri"/>
          <w:sz w:val="22"/>
          <w:szCs w:val="22"/>
        </w:rPr>
        <w:t xml:space="preserve">the territorial waters of the PPA accept and </w:t>
      </w:r>
      <w:r w:rsidR="00C708D3" w:rsidRPr="009E5EDA">
        <w:rPr>
          <w:rFonts w:ascii="Calibri" w:hAnsi="Calibri"/>
          <w:sz w:val="22"/>
          <w:szCs w:val="22"/>
        </w:rPr>
        <w:t xml:space="preserve">unconditionally </w:t>
      </w:r>
      <w:r w:rsidR="0064049F" w:rsidRPr="009E5EDA">
        <w:rPr>
          <w:rFonts w:ascii="Calibri" w:hAnsi="Calibri"/>
          <w:sz w:val="22"/>
          <w:szCs w:val="22"/>
        </w:rPr>
        <w:t>agree to be</w:t>
      </w:r>
      <w:r w:rsidR="00A76E79" w:rsidRPr="009E5EDA">
        <w:rPr>
          <w:rFonts w:ascii="Calibri" w:hAnsi="Calibri"/>
          <w:sz w:val="22"/>
          <w:szCs w:val="22"/>
        </w:rPr>
        <w:t xml:space="preserve"> irrevocably bound by these C</w:t>
      </w:r>
      <w:r w:rsidR="0064049F" w:rsidRPr="009E5EDA">
        <w:rPr>
          <w:rFonts w:ascii="Calibri" w:hAnsi="Calibri"/>
          <w:sz w:val="22"/>
          <w:szCs w:val="22"/>
        </w:rPr>
        <w:t>onditions</w:t>
      </w:r>
      <w:r w:rsidR="00A76E79" w:rsidRPr="009E5EDA">
        <w:rPr>
          <w:rFonts w:ascii="Calibri" w:hAnsi="Calibri"/>
          <w:sz w:val="22"/>
          <w:szCs w:val="22"/>
        </w:rPr>
        <w:t xml:space="preserve"> of use</w:t>
      </w:r>
      <w:r w:rsidR="0064049F" w:rsidRPr="009E5EDA">
        <w:rPr>
          <w:rFonts w:ascii="Calibri" w:hAnsi="Calibri"/>
          <w:sz w:val="22"/>
          <w:szCs w:val="22"/>
        </w:rPr>
        <w:t>.</w:t>
      </w:r>
    </w:p>
    <w:p w:rsidR="0064049F" w:rsidRPr="009E5EDA" w:rsidRDefault="0064049F" w:rsidP="00433EB6">
      <w:pPr>
        <w:ind w:left="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4049F" w:rsidRPr="009E5EDA" w:rsidRDefault="0064049F" w:rsidP="00026C6F">
      <w:pPr>
        <w:pStyle w:val="Pa2"/>
        <w:numPr>
          <w:ilvl w:val="0"/>
          <w:numId w:val="1"/>
        </w:numPr>
        <w:spacing w:after="10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E5EDA">
        <w:rPr>
          <w:rFonts w:ascii="Calibri" w:hAnsi="Calibri"/>
          <w:sz w:val="22"/>
          <w:szCs w:val="22"/>
        </w:rPr>
        <w:t xml:space="preserve">These </w:t>
      </w:r>
      <w:r w:rsidR="00296D39" w:rsidRPr="009E5EDA">
        <w:rPr>
          <w:rFonts w:ascii="Calibri" w:hAnsi="Calibri"/>
          <w:sz w:val="22"/>
          <w:szCs w:val="22"/>
        </w:rPr>
        <w:t>C</w:t>
      </w:r>
      <w:r w:rsidRPr="009E5EDA">
        <w:rPr>
          <w:rFonts w:ascii="Calibri" w:hAnsi="Calibri"/>
          <w:sz w:val="22"/>
          <w:szCs w:val="22"/>
        </w:rPr>
        <w:t>onditions</w:t>
      </w:r>
      <w:r w:rsidR="00C708D3" w:rsidRPr="009E5EDA">
        <w:rPr>
          <w:rFonts w:ascii="Calibri" w:hAnsi="Calibri"/>
          <w:sz w:val="22"/>
          <w:szCs w:val="22"/>
        </w:rPr>
        <w:t xml:space="preserve"> </w:t>
      </w:r>
      <w:r w:rsidR="00AE33A6" w:rsidRPr="009E5EDA">
        <w:rPr>
          <w:rFonts w:ascii="Calibri" w:hAnsi="Calibri"/>
          <w:sz w:val="22"/>
          <w:szCs w:val="22"/>
        </w:rPr>
        <w:t xml:space="preserve">of </w:t>
      </w:r>
      <w:r w:rsidR="00296D39" w:rsidRPr="009E5EDA">
        <w:rPr>
          <w:rFonts w:ascii="Calibri" w:hAnsi="Calibri"/>
          <w:sz w:val="22"/>
          <w:szCs w:val="22"/>
        </w:rPr>
        <w:t>U</w:t>
      </w:r>
      <w:r w:rsidR="00AE33A6" w:rsidRPr="009E5EDA">
        <w:rPr>
          <w:rFonts w:ascii="Calibri" w:hAnsi="Calibri"/>
          <w:sz w:val="22"/>
          <w:szCs w:val="22"/>
        </w:rPr>
        <w:t>se</w:t>
      </w:r>
      <w:r w:rsidRPr="009E5EDA">
        <w:rPr>
          <w:rFonts w:ascii="Calibri" w:hAnsi="Calibri"/>
          <w:sz w:val="22"/>
          <w:szCs w:val="22"/>
        </w:rPr>
        <w:t xml:space="preserve"> </w:t>
      </w:r>
      <w:r w:rsidRPr="009E5EDA">
        <w:rPr>
          <w:rFonts w:ascii="Calibri" w:hAnsi="Calibri" w:cs="Caecilia Light"/>
          <w:color w:val="000000"/>
          <w:sz w:val="22"/>
          <w:szCs w:val="22"/>
        </w:rPr>
        <w:t>and any non-contractual obligations arising out of or in connection with the</w:t>
      </w:r>
      <w:r w:rsidR="00C708D3" w:rsidRPr="009E5EDA">
        <w:rPr>
          <w:rFonts w:ascii="Calibri" w:hAnsi="Calibri" w:cs="Caecilia Light"/>
          <w:color w:val="000000"/>
          <w:sz w:val="22"/>
          <w:szCs w:val="22"/>
        </w:rPr>
        <w:t xml:space="preserve">m </w:t>
      </w:r>
      <w:r w:rsidRPr="009E5EDA">
        <w:rPr>
          <w:rFonts w:ascii="Calibri" w:hAnsi="Calibri" w:cs="Caecilia Light"/>
          <w:color w:val="000000"/>
          <w:sz w:val="22"/>
          <w:szCs w:val="22"/>
        </w:rPr>
        <w:t>shall be governed by and construed in accordance with</w:t>
      </w:r>
      <w:r w:rsidR="00A76E79" w:rsidRPr="009E5EDA">
        <w:rPr>
          <w:rFonts w:ascii="Calibri" w:hAnsi="Calibri" w:cs="Caecilia Light"/>
          <w:color w:val="000000"/>
          <w:sz w:val="22"/>
          <w:szCs w:val="22"/>
        </w:rPr>
        <w:t xml:space="preserve"> the Laws of</w:t>
      </w:r>
      <w:r w:rsidR="00C708D3" w:rsidRPr="009E5EDA">
        <w:rPr>
          <w:rFonts w:ascii="Calibri" w:hAnsi="Calibri" w:cs="Caecilia Light"/>
          <w:color w:val="000000"/>
          <w:sz w:val="22"/>
          <w:szCs w:val="22"/>
        </w:rPr>
        <w:t xml:space="preserve"> Abu </w:t>
      </w:r>
      <w:r w:rsidR="00026C6F" w:rsidRPr="009E5EDA">
        <w:rPr>
          <w:rFonts w:ascii="Calibri" w:hAnsi="Calibri" w:cs="Caecilia Light"/>
          <w:color w:val="000000"/>
          <w:sz w:val="22"/>
          <w:szCs w:val="22"/>
        </w:rPr>
        <w:t xml:space="preserve">Dhabi </w:t>
      </w:r>
      <w:r w:rsidR="00C708D3" w:rsidRPr="009E5EDA">
        <w:rPr>
          <w:rFonts w:ascii="Calibri" w:hAnsi="Calibri" w:cs="Caecilia Light"/>
          <w:color w:val="000000"/>
          <w:sz w:val="22"/>
          <w:szCs w:val="22"/>
        </w:rPr>
        <w:t>and</w:t>
      </w:r>
      <w:r w:rsidR="00A76E79" w:rsidRPr="009E5EDA">
        <w:rPr>
          <w:rFonts w:ascii="Calibri" w:hAnsi="Calibri" w:cs="Caecilia Light"/>
          <w:color w:val="000000"/>
          <w:sz w:val="22"/>
          <w:szCs w:val="22"/>
        </w:rPr>
        <w:t xml:space="preserve"> the</w:t>
      </w:r>
      <w:r w:rsidRPr="009E5EDA">
        <w:rPr>
          <w:rFonts w:ascii="Calibri" w:hAnsi="Calibri" w:cs="Caecilia Light"/>
          <w:color w:val="000000"/>
          <w:sz w:val="22"/>
          <w:szCs w:val="22"/>
        </w:rPr>
        <w:t xml:space="preserve"> UAE. </w:t>
      </w:r>
    </w:p>
    <w:p w:rsidR="00AA100A" w:rsidRPr="009E5EDA" w:rsidRDefault="002E21BB" w:rsidP="009D6A8D">
      <w:pPr>
        <w:pStyle w:val="Pa2"/>
        <w:numPr>
          <w:ilvl w:val="0"/>
          <w:numId w:val="1"/>
        </w:numPr>
        <w:spacing w:after="10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E5EDA">
        <w:rPr>
          <w:rFonts w:ascii="Calibri" w:hAnsi="Calibri"/>
          <w:sz w:val="22"/>
          <w:szCs w:val="22"/>
        </w:rPr>
        <w:lastRenderedPageBreak/>
        <w:t>All user</w:t>
      </w:r>
      <w:r w:rsidR="00AE33A6" w:rsidRPr="009E5EDA">
        <w:rPr>
          <w:rFonts w:ascii="Calibri" w:hAnsi="Calibri"/>
          <w:sz w:val="22"/>
          <w:szCs w:val="22"/>
        </w:rPr>
        <w:t>s</w:t>
      </w:r>
      <w:r w:rsidRPr="009E5EDA">
        <w:rPr>
          <w:rFonts w:ascii="Calibri" w:hAnsi="Calibri"/>
          <w:sz w:val="22"/>
          <w:szCs w:val="22"/>
        </w:rPr>
        <w:t xml:space="preserve"> </w:t>
      </w:r>
      <w:r w:rsidR="00C74C67" w:rsidRPr="009E5EDA">
        <w:rPr>
          <w:rFonts w:ascii="Calibri" w:hAnsi="Calibri"/>
          <w:sz w:val="22"/>
          <w:szCs w:val="22"/>
        </w:rPr>
        <w:t xml:space="preserve">of </w:t>
      </w:r>
      <w:r w:rsidRPr="009E5EDA">
        <w:rPr>
          <w:rFonts w:ascii="Calibri" w:hAnsi="Calibri"/>
          <w:sz w:val="22"/>
          <w:szCs w:val="22"/>
        </w:rPr>
        <w:t xml:space="preserve">the </w:t>
      </w:r>
      <w:r w:rsidR="00C74C67" w:rsidRPr="009E5EDA">
        <w:rPr>
          <w:rFonts w:ascii="Calibri" w:hAnsi="Calibri"/>
          <w:sz w:val="22"/>
          <w:szCs w:val="22"/>
        </w:rPr>
        <w:t>P</w:t>
      </w:r>
      <w:r w:rsidRPr="009E5EDA">
        <w:rPr>
          <w:rFonts w:ascii="Calibri" w:hAnsi="Calibri"/>
          <w:sz w:val="22"/>
          <w:szCs w:val="22"/>
        </w:rPr>
        <w:t xml:space="preserve">orts of the PPA </w:t>
      </w:r>
      <w:r w:rsidR="0064049F" w:rsidRPr="009E5EDA">
        <w:rPr>
          <w:rFonts w:ascii="Calibri" w:hAnsi="Calibri" w:cs="Caecilia Light"/>
          <w:color w:val="000000"/>
          <w:sz w:val="22"/>
          <w:szCs w:val="22"/>
        </w:rPr>
        <w:t xml:space="preserve">agree that any dispute or claim arising out of </w:t>
      </w:r>
      <w:r w:rsidR="00C74C67" w:rsidRPr="009E5EDA">
        <w:rPr>
          <w:rFonts w:ascii="Calibri" w:hAnsi="Calibri" w:cs="Caecilia Light"/>
          <w:color w:val="000000"/>
          <w:sz w:val="22"/>
          <w:szCs w:val="22"/>
        </w:rPr>
        <w:t xml:space="preserve">or </w:t>
      </w:r>
      <w:r w:rsidR="0064049F" w:rsidRPr="009E5EDA">
        <w:rPr>
          <w:rFonts w:ascii="Calibri" w:hAnsi="Calibri" w:cs="Caecilia Light"/>
          <w:color w:val="000000"/>
          <w:sz w:val="22"/>
          <w:szCs w:val="22"/>
        </w:rPr>
        <w:t xml:space="preserve">in connection with these </w:t>
      </w:r>
      <w:r w:rsidR="00A76E79" w:rsidRPr="009E5EDA">
        <w:rPr>
          <w:rFonts w:ascii="Calibri" w:hAnsi="Calibri" w:cs="Caecilia Light"/>
          <w:color w:val="000000"/>
          <w:sz w:val="22"/>
          <w:szCs w:val="22"/>
        </w:rPr>
        <w:t>C</w:t>
      </w:r>
      <w:r w:rsidR="005E5092" w:rsidRPr="009E5EDA">
        <w:rPr>
          <w:rFonts w:ascii="Calibri" w:hAnsi="Calibri" w:cs="Caecilia Light"/>
          <w:color w:val="000000"/>
          <w:sz w:val="22"/>
          <w:szCs w:val="22"/>
        </w:rPr>
        <w:t>onditions</w:t>
      </w:r>
      <w:r w:rsidR="00A76E79" w:rsidRPr="009E5EDA">
        <w:rPr>
          <w:rFonts w:ascii="Calibri" w:hAnsi="Calibri" w:cs="Caecilia Light"/>
          <w:color w:val="000000"/>
          <w:sz w:val="22"/>
          <w:szCs w:val="22"/>
        </w:rPr>
        <w:t xml:space="preserve"> of U</w:t>
      </w:r>
      <w:r w:rsidR="00AE33A6" w:rsidRPr="009E5EDA">
        <w:rPr>
          <w:rFonts w:ascii="Calibri" w:hAnsi="Calibri" w:cs="Caecilia Light"/>
          <w:color w:val="000000"/>
          <w:sz w:val="22"/>
          <w:szCs w:val="22"/>
        </w:rPr>
        <w:t xml:space="preserve">se </w:t>
      </w:r>
      <w:r w:rsidR="0064049F" w:rsidRPr="009E5EDA">
        <w:rPr>
          <w:rFonts w:ascii="Calibri" w:hAnsi="Calibri" w:cs="Caecilia Light"/>
          <w:color w:val="000000"/>
          <w:sz w:val="22"/>
          <w:szCs w:val="22"/>
        </w:rPr>
        <w:t xml:space="preserve">in any manner whatsoever shall be </w:t>
      </w:r>
      <w:r w:rsidR="005E5092" w:rsidRPr="009E5EDA">
        <w:rPr>
          <w:rFonts w:ascii="Calibri" w:hAnsi="Calibri" w:cs="Caecilia Light"/>
          <w:color w:val="000000"/>
          <w:sz w:val="22"/>
          <w:szCs w:val="22"/>
        </w:rPr>
        <w:t xml:space="preserve">referred to </w:t>
      </w:r>
      <w:r w:rsidR="00AE33A6" w:rsidRPr="009E5EDA">
        <w:rPr>
          <w:rFonts w:ascii="Calibri" w:hAnsi="Calibri" w:cs="Caecilia Light"/>
          <w:color w:val="000000"/>
          <w:sz w:val="22"/>
          <w:szCs w:val="22"/>
        </w:rPr>
        <w:t>the exclusive jurisdiction of the</w:t>
      </w:r>
      <w:r w:rsidR="005E5092" w:rsidRPr="009E5EDA">
        <w:rPr>
          <w:rFonts w:ascii="Calibri" w:hAnsi="Calibri" w:cs="Caecilia Light"/>
          <w:color w:val="000000"/>
          <w:sz w:val="22"/>
          <w:szCs w:val="22"/>
        </w:rPr>
        <w:t xml:space="preserve"> Abu Dhabi</w:t>
      </w:r>
      <w:r w:rsidR="00AE33A6" w:rsidRPr="009E5EDA">
        <w:rPr>
          <w:rFonts w:ascii="Calibri" w:hAnsi="Calibri" w:cs="Caecilia Light"/>
          <w:color w:val="000000"/>
          <w:sz w:val="22"/>
          <w:szCs w:val="22"/>
        </w:rPr>
        <w:t xml:space="preserve"> </w:t>
      </w:r>
      <w:r w:rsidR="00A76E79" w:rsidRPr="009E5EDA">
        <w:rPr>
          <w:rFonts w:ascii="Calibri" w:hAnsi="Calibri" w:cs="Caecilia Light"/>
          <w:color w:val="000000"/>
          <w:sz w:val="22"/>
          <w:szCs w:val="22"/>
        </w:rPr>
        <w:t>C</w:t>
      </w:r>
      <w:r w:rsidR="00AE33A6" w:rsidRPr="009E5EDA">
        <w:rPr>
          <w:rFonts w:ascii="Calibri" w:hAnsi="Calibri" w:cs="Caecilia Light"/>
          <w:color w:val="000000"/>
          <w:sz w:val="22"/>
          <w:szCs w:val="22"/>
        </w:rPr>
        <w:t>ourts</w:t>
      </w:r>
      <w:r w:rsidR="005E5092" w:rsidRPr="009E5EDA">
        <w:rPr>
          <w:rFonts w:ascii="Calibri" w:hAnsi="Calibri" w:cs="Caecilia Light"/>
          <w:color w:val="000000"/>
          <w:sz w:val="22"/>
          <w:szCs w:val="22"/>
        </w:rPr>
        <w:t>.</w:t>
      </w:r>
    </w:p>
    <w:p w:rsidR="00AA100A" w:rsidRPr="009E5EDA" w:rsidRDefault="00AA100A" w:rsidP="00433EB6">
      <w:pPr>
        <w:ind w:left="7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E5ED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E62E6B" w:rsidRPr="009E5EDA" w:rsidRDefault="00E62E6B" w:rsidP="0027518C">
      <w:pPr>
        <w:jc w:val="both"/>
        <w:rPr>
          <w:rFonts w:ascii="Calibri" w:hAnsi="Calibri"/>
          <w:sz w:val="22"/>
          <w:szCs w:val="22"/>
        </w:rPr>
      </w:pPr>
    </w:p>
    <w:p w:rsidR="00FD24FB" w:rsidRPr="009E5EDA" w:rsidRDefault="00FD24FB" w:rsidP="0027518C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Name of Vessel/Craft/Rig:________________________________________________________________</w:t>
      </w: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BE22D2" w:rsidRPr="009E5EDA" w:rsidRDefault="00BE22D2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Company Representative/Master’s Name: _________________________________________________</w:t>
      </w: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>Signature:</w:t>
      </w:r>
      <w:r w:rsidRPr="009E5EDA">
        <w:rPr>
          <w:rFonts w:ascii="Calibri" w:hAnsi="Calibri"/>
          <w:sz w:val="22"/>
          <w:szCs w:val="22"/>
          <w:u w:val="single"/>
        </w:rPr>
        <w:t xml:space="preserve">____________________________ </w:t>
      </w:r>
      <w:r w:rsidRPr="009E5EDA">
        <w:rPr>
          <w:rFonts w:ascii="Calibri" w:hAnsi="Calibri"/>
          <w:sz w:val="22"/>
          <w:szCs w:val="22"/>
        </w:rPr>
        <w:t>Stamp:_______________________________________</w:t>
      </w: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  <w:r w:rsidRPr="009E5EDA">
        <w:rPr>
          <w:rFonts w:ascii="Calibri" w:hAnsi="Calibri"/>
          <w:sz w:val="22"/>
          <w:szCs w:val="22"/>
        </w:rPr>
        <w:t xml:space="preserve">Date: _____________________ </w:t>
      </w:r>
    </w:p>
    <w:p w:rsidR="00310D13" w:rsidRPr="009E5EDA" w:rsidRDefault="00310D13" w:rsidP="00310D13">
      <w:pPr>
        <w:jc w:val="both"/>
        <w:rPr>
          <w:rFonts w:ascii="Calibri" w:hAnsi="Calibri"/>
          <w:sz w:val="22"/>
          <w:szCs w:val="22"/>
        </w:rPr>
      </w:pPr>
    </w:p>
    <w:p w:rsidR="006239F2" w:rsidRPr="009E5EDA" w:rsidRDefault="006239F2" w:rsidP="00310D13">
      <w:pPr>
        <w:jc w:val="both"/>
        <w:rPr>
          <w:rFonts w:ascii="Calibri" w:hAnsi="Calibri"/>
          <w:sz w:val="22"/>
          <w:szCs w:val="22"/>
        </w:rPr>
      </w:pPr>
    </w:p>
    <w:sectPr w:rsidR="006239F2" w:rsidRPr="009E5EDA" w:rsidSect="00D47BB1">
      <w:headerReference w:type="default" r:id="rId9"/>
      <w:footerReference w:type="default" r:id="rId10"/>
      <w:pgSz w:w="11909" w:h="16834" w:code="9"/>
      <w:pgMar w:top="163" w:right="1077" w:bottom="851" w:left="141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F" w:rsidRDefault="00A8407F">
      <w:r>
        <w:separator/>
      </w:r>
    </w:p>
  </w:endnote>
  <w:endnote w:type="continuationSeparator" w:id="0">
    <w:p w:rsidR="00A8407F" w:rsidRDefault="00A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E8" w:rsidRPr="00433EB6" w:rsidRDefault="00281040" w:rsidP="00FB2CFF">
    <w:pPr>
      <w:pStyle w:val="Footer"/>
      <w:rPr>
        <w:sz w:val="18"/>
        <w:szCs w:val="20"/>
        <w:lang w:val="en-US"/>
      </w:rPr>
    </w:pPr>
    <w:r w:rsidRPr="00433EB6">
      <w:rPr>
        <w:sz w:val="18"/>
        <w:szCs w:val="20"/>
        <w:lang w:val="en-US"/>
      </w:rPr>
      <w:t>Issu</w:t>
    </w:r>
    <w:r w:rsidR="00FB2CFF">
      <w:rPr>
        <w:sz w:val="18"/>
        <w:szCs w:val="20"/>
        <w:lang w:val="en-US"/>
      </w:rPr>
      <w:t>e</w:t>
    </w:r>
    <w:r w:rsidR="00675454" w:rsidRPr="00433EB6">
      <w:rPr>
        <w:sz w:val="18"/>
        <w:szCs w:val="20"/>
        <w:lang w:val="en-US"/>
      </w:rPr>
      <w:t xml:space="preserve">: </w:t>
    </w:r>
    <w:r w:rsidR="00FB2CFF">
      <w:rPr>
        <w:sz w:val="18"/>
        <w:szCs w:val="20"/>
        <w:lang w:val="en-US"/>
      </w:rPr>
      <w:t>01/</w:t>
    </w:r>
    <w:r w:rsidR="00D32BF3">
      <w:rPr>
        <w:sz w:val="18"/>
        <w:szCs w:val="20"/>
        <w:lang w:val="en-US"/>
      </w:rPr>
      <w:t>JUL</w:t>
    </w:r>
    <w:r w:rsidR="00FB2CFF">
      <w:rPr>
        <w:sz w:val="18"/>
        <w:szCs w:val="20"/>
        <w:lang w:val="en-US"/>
      </w:rPr>
      <w:t>-</w:t>
    </w:r>
    <w:r w:rsidRPr="00433EB6">
      <w:rPr>
        <w:sz w:val="18"/>
        <w:szCs w:val="20"/>
        <w:lang w:val="en-US"/>
      </w:rPr>
      <w:t>2015</w:t>
    </w:r>
    <w:r w:rsidR="0017302C" w:rsidRPr="00433EB6">
      <w:rPr>
        <w:sz w:val="18"/>
        <w:szCs w:val="20"/>
        <w:lang w:val="en-US"/>
      </w:rPr>
      <w:tab/>
    </w:r>
    <w:r w:rsidR="001C7A51">
      <w:rPr>
        <w:sz w:val="18"/>
        <w:szCs w:val="20"/>
        <w:lang w:val="en-US"/>
      </w:rPr>
      <w:t xml:space="preserve">Rev: </w:t>
    </w:r>
    <w:r w:rsidR="00F15DC2">
      <w:rPr>
        <w:sz w:val="18"/>
        <w:szCs w:val="20"/>
        <w:lang w:val="en-US"/>
      </w:rPr>
      <w:t>06</w:t>
    </w:r>
    <w:r w:rsidR="00084C12">
      <w:rPr>
        <w:sz w:val="18"/>
        <w:szCs w:val="20"/>
        <w:lang w:val="en-US"/>
      </w:rPr>
      <w:t>/</w:t>
    </w:r>
    <w:r w:rsidR="00F15DC2">
      <w:rPr>
        <w:sz w:val="18"/>
        <w:szCs w:val="20"/>
        <w:lang w:val="en-US"/>
      </w:rPr>
      <w:t>FEB</w:t>
    </w:r>
    <w:r w:rsidR="00084C12">
      <w:rPr>
        <w:sz w:val="18"/>
        <w:szCs w:val="20"/>
        <w:lang w:val="en-US"/>
      </w:rPr>
      <w:t>-1</w:t>
    </w:r>
    <w:r w:rsidR="00F15DC2">
      <w:rPr>
        <w:sz w:val="18"/>
        <w:szCs w:val="20"/>
        <w:lang w:val="en-US"/>
      </w:rPr>
      <w:t>7</w:t>
    </w:r>
    <w:r w:rsidR="0017302C" w:rsidRPr="00433EB6">
      <w:rPr>
        <w:sz w:val="18"/>
        <w:szCs w:val="20"/>
        <w:lang w:val="en-US"/>
      </w:rPr>
      <w:tab/>
    </w:r>
    <w:r w:rsidR="00A908E8" w:rsidRPr="00433EB6">
      <w:rPr>
        <w:sz w:val="18"/>
        <w:szCs w:val="20"/>
        <w:lang w:val="en-US"/>
      </w:rPr>
      <w:t xml:space="preserve">Page </w:t>
    </w:r>
    <w:r w:rsidR="00A908E8" w:rsidRPr="00433EB6">
      <w:rPr>
        <w:sz w:val="18"/>
        <w:szCs w:val="20"/>
        <w:lang w:val="en-US"/>
      </w:rPr>
      <w:fldChar w:fldCharType="begin"/>
    </w:r>
    <w:r w:rsidR="00A908E8" w:rsidRPr="00433EB6">
      <w:rPr>
        <w:sz w:val="18"/>
        <w:szCs w:val="20"/>
        <w:lang w:val="en-US"/>
      </w:rPr>
      <w:instrText xml:space="preserve"> PAGE </w:instrText>
    </w:r>
    <w:r w:rsidR="00A908E8" w:rsidRPr="00433EB6">
      <w:rPr>
        <w:sz w:val="18"/>
        <w:szCs w:val="20"/>
        <w:lang w:val="en-US"/>
      </w:rPr>
      <w:fldChar w:fldCharType="separate"/>
    </w:r>
    <w:r w:rsidR="003314EE">
      <w:rPr>
        <w:noProof/>
        <w:sz w:val="18"/>
        <w:szCs w:val="20"/>
        <w:lang w:val="en-US"/>
      </w:rPr>
      <w:t>1</w:t>
    </w:r>
    <w:r w:rsidR="00A908E8" w:rsidRPr="00433EB6">
      <w:rPr>
        <w:sz w:val="18"/>
        <w:szCs w:val="20"/>
        <w:lang w:val="en-US"/>
      </w:rPr>
      <w:fldChar w:fldCharType="end"/>
    </w:r>
    <w:r w:rsidR="00A908E8" w:rsidRPr="00433EB6">
      <w:rPr>
        <w:sz w:val="18"/>
        <w:szCs w:val="20"/>
        <w:lang w:val="en-US"/>
      </w:rPr>
      <w:t xml:space="preserve"> of </w:t>
    </w:r>
    <w:r w:rsidR="00A908E8" w:rsidRPr="00433EB6">
      <w:rPr>
        <w:sz w:val="18"/>
        <w:szCs w:val="20"/>
        <w:lang w:val="en-US"/>
      </w:rPr>
      <w:fldChar w:fldCharType="begin"/>
    </w:r>
    <w:r w:rsidR="00A908E8" w:rsidRPr="00433EB6">
      <w:rPr>
        <w:sz w:val="18"/>
        <w:szCs w:val="20"/>
        <w:lang w:val="en-US"/>
      </w:rPr>
      <w:instrText xml:space="preserve"> NUMPAGES </w:instrText>
    </w:r>
    <w:r w:rsidR="00A908E8" w:rsidRPr="00433EB6">
      <w:rPr>
        <w:sz w:val="18"/>
        <w:szCs w:val="20"/>
        <w:lang w:val="en-US"/>
      </w:rPr>
      <w:fldChar w:fldCharType="separate"/>
    </w:r>
    <w:r w:rsidR="003314EE">
      <w:rPr>
        <w:noProof/>
        <w:sz w:val="18"/>
        <w:szCs w:val="20"/>
        <w:lang w:val="en-US"/>
      </w:rPr>
      <w:t>5</w:t>
    </w:r>
    <w:r w:rsidR="00A908E8" w:rsidRPr="00433EB6">
      <w:rPr>
        <w:sz w:val="18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F" w:rsidRDefault="00A8407F">
      <w:r>
        <w:separator/>
      </w:r>
    </w:p>
  </w:footnote>
  <w:footnote w:type="continuationSeparator" w:id="0">
    <w:p w:rsidR="00A8407F" w:rsidRDefault="00A8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DA" w:rsidRDefault="009E5EDA">
    <w:r w:rsidRPr="009E5EDA">
      <w:rPr>
        <w:noProof/>
        <w:color w:val="0563C1"/>
        <w:lang w:val="en-US"/>
      </w:rPr>
      <w:drawing>
        <wp:anchor distT="0" distB="0" distL="114300" distR="114300" simplePos="0" relativeHeight="251710976" behindDoc="1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857250" cy="1381125"/>
          <wp:effectExtent l="0" t="0" r="0" b="9525"/>
          <wp:wrapNone/>
          <wp:docPr id="1" name="Picture 1" descr="ADNOC logo">
            <a:hlinkClick xmlns:a="http://schemas.openxmlformats.org/drawingml/2006/main" r:id="rId1" tooltip="www.adnoc.a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NOC logo">
                    <a:hlinkClick r:id="rId1" tooltip="www.adnoc.a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EDA" w:rsidRDefault="009E5EDA"/>
  <w:tbl>
    <w:tblPr>
      <w:tblW w:w="14066" w:type="dxa"/>
      <w:tblLayout w:type="fixed"/>
      <w:tblLook w:val="04A0" w:firstRow="1" w:lastRow="0" w:firstColumn="1" w:lastColumn="0" w:noHBand="0" w:noVBand="1"/>
    </w:tblPr>
    <w:tblGrid>
      <w:gridCol w:w="8748"/>
      <w:gridCol w:w="3968"/>
      <w:gridCol w:w="1350"/>
    </w:tblGrid>
    <w:tr w:rsidR="00B54470" w:rsidRPr="00246C9E" w:rsidTr="009E5EDA">
      <w:trPr>
        <w:trHeight w:val="20"/>
      </w:trPr>
      <w:tc>
        <w:tcPr>
          <w:tcW w:w="8748" w:type="dxa"/>
          <w:shd w:val="clear" w:color="auto" w:fill="auto"/>
          <w:vAlign w:val="center"/>
          <w:hideMark/>
        </w:tcPr>
        <w:p w:rsidR="00B54470" w:rsidRPr="00D47BB1" w:rsidRDefault="007E54C4">
          <w:pPr>
            <w:rPr>
              <w:rFonts w:ascii="Cambria" w:hAnsi="Cambria" w:cs="Arial"/>
              <w:bCs/>
              <w:color w:val="A6A6A6"/>
              <w:sz w:val="20"/>
              <w:szCs w:val="20"/>
            </w:rPr>
          </w:pPr>
          <w:r>
            <w:rPr>
              <w:rFonts w:ascii="Cambria" w:hAnsi="Cambria" w:cs="Arial"/>
              <w:bCs/>
              <w:color w:val="A6A6A6"/>
              <w:sz w:val="20"/>
              <w:szCs w:val="20"/>
            </w:rPr>
            <w:t>Business &amp; Commercial Support</w:t>
          </w:r>
          <w:r w:rsidR="00B54470" w:rsidRPr="00D47BB1">
            <w:rPr>
              <w:rFonts w:ascii="Cambria" w:hAnsi="Cambria" w:cs="Arial"/>
              <w:bCs/>
              <w:color w:val="A6A6A6"/>
              <w:sz w:val="20"/>
              <w:szCs w:val="20"/>
            </w:rPr>
            <w:t xml:space="preserve"> Directorate</w:t>
          </w:r>
        </w:p>
      </w:tc>
      <w:tc>
        <w:tcPr>
          <w:tcW w:w="3968" w:type="dxa"/>
          <w:shd w:val="clear" w:color="auto" w:fill="auto"/>
          <w:vAlign w:val="center"/>
        </w:tcPr>
        <w:p w:rsidR="00B54470" w:rsidRPr="00246C9E" w:rsidRDefault="00B54470">
          <w:pPr>
            <w:rPr>
              <w:rFonts w:ascii="Cambria" w:hAnsi="Cambria" w:cs="Arial"/>
              <w:b/>
              <w:color w:val="A6A6A6"/>
              <w:sz w:val="20"/>
              <w:szCs w:val="20"/>
            </w:rPr>
          </w:pPr>
        </w:p>
      </w:tc>
      <w:tc>
        <w:tcPr>
          <w:tcW w:w="135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54470" w:rsidRPr="00246C9E" w:rsidRDefault="00B54470" w:rsidP="00246C9E">
          <w:pPr>
            <w:jc w:val="center"/>
            <w:rPr>
              <w:rFonts w:ascii="Cambria" w:hAnsi="Cambria" w:cs="Arial"/>
              <w:b/>
              <w:color w:val="0D0D0D"/>
              <w:sz w:val="20"/>
              <w:szCs w:val="20"/>
            </w:rPr>
          </w:pPr>
        </w:p>
      </w:tc>
    </w:tr>
    <w:tr w:rsidR="00B54470" w:rsidRPr="00246C9E" w:rsidTr="009E5EDA">
      <w:trPr>
        <w:trHeight w:val="20"/>
      </w:trPr>
      <w:tc>
        <w:tcPr>
          <w:tcW w:w="874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54470" w:rsidRPr="00D47BB1" w:rsidRDefault="00B54470">
          <w:pPr>
            <w:rPr>
              <w:rFonts w:ascii="Cambria" w:hAnsi="Cambria" w:cs="Arial"/>
              <w:bCs/>
              <w:color w:val="A6A6A6"/>
              <w:sz w:val="20"/>
              <w:szCs w:val="20"/>
            </w:rPr>
          </w:pPr>
          <w:r w:rsidRPr="00D47BB1">
            <w:rPr>
              <w:rFonts w:ascii="Cambria" w:hAnsi="Cambria" w:cs="Arial"/>
              <w:bCs/>
              <w:color w:val="A6A6A6"/>
              <w:sz w:val="20"/>
              <w:szCs w:val="20"/>
            </w:rPr>
            <w:t>Petroleum Ports Authority</w:t>
          </w:r>
        </w:p>
        <w:p w:rsidR="00B54470" w:rsidRDefault="00411D91" w:rsidP="00411D91">
          <w:pPr>
            <w:ind w:right="-749"/>
            <w:rPr>
              <w:rFonts w:ascii="Cambria" w:hAnsi="Cambria" w:cs="Arial"/>
              <w:bCs/>
              <w:color w:val="A6A6A6"/>
              <w:sz w:val="20"/>
              <w:szCs w:val="20"/>
            </w:rPr>
          </w:pPr>
          <w:r>
            <w:rPr>
              <w:rFonts w:ascii="Cambria" w:hAnsi="Cambria" w:cs="Arial"/>
              <w:bCs/>
              <w:color w:val="A6A6A6"/>
              <w:sz w:val="20"/>
              <w:szCs w:val="20"/>
            </w:rPr>
            <w:t>ADNOC/</w:t>
          </w:r>
          <w:r w:rsidR="008975C9" w:rsidRPr="008975C9">
            <w:rPr>
              <w:rFonts w:ascii="Cambria" w:hAnsi="Cambria" w:cs="Arial"/>
              <w:bCs/>
              <w:color w:val="A6A6A6"/>
              <w:sz w:val="20"/>
              <w:szCs w:val="20"/>
            </w:rPr>
            <w:t>B&amp;CSD</w:t>
          </w:r>
          <w:r>
            <w:rPr>
              <w:rFonts w:ascii="Cambria" w:hAnsi="Cambria" w:cs="Arial"/>
              <w:bCs/>
              <w:color w:val="A6A6A6"/>
              <w:sz w:val="20"/>
              <w:szCs w:val="20"/>
            </w:rPr>
            <w:t>/PPA/</w:t>
          </w:r>
          <w:r w:rsidR="008975C9" w:rsidRPr="008975C9">
            <w:rPr>
              <w:rFonts w:ascii="Cambria" w:hAnsi="Cambria" w:cs="Arial"/>
              <w:bCs/>
              <w:color w:val="A6A6A6"/>
              <w:sz w:val="20"/>
              <w:szCs w:val="20"/>
            </w:rPr>
            <w:t>51</w:t>
          </w:r>
          <w:r w:rsidR="008975C9">
            <w:rPr>
              <w:rFonts w:ascii="Cambria" w:hAnsi="Cambria" w:cs="Arial"/>
              <w:bCs/>
              <w:color w:val="A6A6A6"/>
              <w:sz w:val="20"/>
              <w:szCs w:val="20"/>
            </w:rPr>
            <w:t>4</w:t>
          </w:r>
        </w:p>
        <w:p w:rsidR="009E5EDA" w:rsidRDefault="009E5EDA" w:rsidP="009E5EDA">
          <w:pPr>
            <w:pStyle w:val="Header"/>
            <w:jc w:val="center"/>
            <w:rPr>
              <w:rFonts w:ascii="Cambria" w:hAnsi="Cambria" w:cs="Arial"/>
              <w:b/>
              <w:color w:val="000000"/>
            </w:rPr>
          </w:pPr>
          <w:r>
            <w:rPr>
              <w:rFonts w:ascii="Cambria" w:hAnsi="Cambria" w:cs="Arial"/>
              <w:b/>
              <w:color w:val="000000"/>
            </w:rPr>
            <w:t xml:space="preserve">             </w:t>
          </w:r>
        </w:p>
        <w:p w:rsidR="009E5EDA" w:rsidRPr="00D47BB1" w:rsidRDefault="009E5EDA" w:rsidP="009E5EDA">
          <w:pPr>
            <w:pStyle w:val="Header"/>
            <w:jc w:val="center"/>
            <w:rPr>
              <w:rFonts w:ascii="Cambria" w:hAnsi="Cambria" w:cs="Arial"/>
              <w:bCs/>
              <w:color w:val="A6A6A6"/>
              <w:sz w:val="20"/>
              <w:szCs w:val="20"/>
            </w:rPr>
          </w:pPr>
          <w:r>
            <w:rPr>
              <w:rFonts w:ascii="Cambria" w:hAnsi="Cambria" w:cs="Arial"/>
              <w:b/>
              <w:color w:val="000000"/>
            </w:rPr>
            <w:t xml:space="preserve"> </w:t>
          </w:r>
          <w:r w:rsidRPr="009E5EDA">
            <w:rPr>
              <w:rFonts w:ascii="Cambria" w:hAnsi="Cambria" w:cs="Arial"/>
              <w:b/>
              <w:color w:val="000000"/>
            </w:rPr>
            <w:t>CONDITIONS OF USE FOR VESSEL(S), CRAFT(S)and RIG(s) INVOLVED IN MARINE PROJECTS</w:t>
          </w:r>
        </w:p>
      </w:tc>
      <w:tc>
        <w:tcPr>
          <w:tcW w:w="39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54470" w:rsidRPr="00246C9E" w:rsidRDefault="00B54470">
          <w:pPr>
            <w:rPr>
              <w:rFonts w:ascii="Cambria" w:hAnsi="Cambria" w:cs="Arial"/>
              <w:b/>
              <w:color w:val="A6A6A6"/>
              <w:sz w:val="20"/>
              <w:szCs w:val="20"/>
            </w:rPr>
          </w:pPr>
        </w:p>
        <w:p w:rsidR="00B54470" w:rsidRPr="00246C9E" w:rsidRDefault="00B54470">
          <w:pPr>
            <w:rPr>
              <w:rFonts w:ascii="Cambria" w:hAnsi="Cambria" w:cs="Arial"/>
              <w:b/>
              <w:color w:val="A6A6A6"/>
              <w:sz w:val="20"/>
              <w:szCs w:val="20"/>
            </w:rPr>
          </w:pPr>
        </w:p>
        <w:p w:rsidR="00B54470" w:rsidRPr="00246C9E" w:rsidRDefault="00B54470">
          <w:pPr>
            <w:rPr>
              <w:rFonts w:ascii="Cambria" w:hAnsi="Cambria" w:cs="Arial"/>
              <w:b/>
              <w:color w:val="A6A6A6"/>
              <w:sz w:val="20"/>
              <w:szCs w:val="20"/>
            </w:rPr>
          </w:pPr>
        </w:p>
      </w:tc>
      <w:tc>
        <w:tcPr>
          <w:tcW w:w="1350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54470" w:rsidRPr="00246C9E" w:rsidRDefault="00B54470">
          <w:pPr>
            <w:rPr>
              <w:rFonts w:ascii="Cambria" w:hAnsi="Cambria" w:cs="Arial"/>
              <w:b/>
              <w:color w:val="0D0D0D"/>
              <w:sz w:val="20"/>
              <w:szCs w:val="20"/>
              <w:lang w:eastAsia="en-GB"/>
            </w:rPr>
          </w:pPr>
        </w:p>
      </w:tc>
    </w:tr>
  </w:tbl>
  <w:p w:rsidR="002E7ADE" w:rsidRPr="009E5EDA" w:rsidRDefault="002E7ADE" w:rsidP="009E5EDA">
    <w:pPr>
      <w:pStyle w:val="Header"/>
      <w:jc w:val="center"/>
      <w:rPr>
        <w:rFonts w:ascii="Cambria" w:hAnsi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264"/>
    <w:multiLevelType w:val="hybridMultilevel"/>
    <w:tmpl w:val="55FAB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C7F4D"/>
    <w:multiLevelType w:val="multilevel"/>
    <w:tmpl w:val="125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F1353"/>
    <w:multiLevelType w:val="hybridMultilevel"/>
    <w:tmpl w:val="3EF484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752F"/>
    <w:multiLevelType w:val="hybridMultilevel"/>
    <w:tmpl w:val="AD74C474"/>
    <w:lvl w:ilvl="0" w:tplc="19BC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901E4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74A58"/>
    <w:multiLevelType w:val="hybridMultilevel"/>
    <w:tmpl w:val="672A36E0"/>
    <w:lvl w:ilvl="0" w:tplc="19BC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901E4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3527F"/>
    <w:multiLevelType w:val="hybridMultilevel"/>
    <w:tmpl w:val="47A62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22D7E"/>
    <w:multiLevelType w:val="hybridMultilevel"/>
    <w:tmpl w:val="EC5E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D685F"/>
    <w:multiLevelType w:val="hybridMultilevel"/>
    <w:tmpl w:val="B38C888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uw4c/VaJWcbp2hWpquWan6juz0VFBR3qcNSpuX42mV9ZmHZACJBwVFk2/m5rqoWHL+ODDdTYF/CyT6XPKIyA==" w:salt="1womBPWqFK4R/6FrLDyqv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BE"/>
    <w:rsid w:val="00000BCF"/>
    <w:rsid w:val="00004AB9"/>
    <w:rsid w:val="000102F4"/>
    <w:rsid w:val="0001216E"/>
    <w:rsid w:val="0001387A"/>
    <w:rsid w:val="00017BAA"/>
    <w:rsid w:val="00023CDD"/>
    <w:rsid w:val="000246BF"/>
    <w:rsid w:val="00026C6F"/>
    <w:rsid w:val="000314D4"/>
    <w:rsid w:val="000403C9"/>
    <w:rsid w:val="0005258B"/>
    <w:rsid w:val="000648A5"/>
    <w:rsid w:val="000667DE"/>
    <w:rsid w:val="00077BE9"/>
    <w:rsid w:val="00077FE5"/>
    <w:rsid w:val="00084C12"/>
    <w:rsid w:val="00084F53"/>
    <w:rsid w:val="000A0B42"/>
    <w:rsid w:val="000A1881"/>
    <w:rsid w:val="000B03B7"/>
    <w:rsid w:val="000B0A89"/>
    <w:rsid w:val="000B369D"/>
    <w:rsid w:val="000C40B0"/>
    <w:rsid w:val="000C7D74"/>
    <w:rsid w:val="000F0D7C"/>
    <w:rsid w:val="001001EE"/>
    <w:rsid w:val="0010438E"/>
    <w:rsid w:val="0010738B"/>
    <w:rsid w:val="00120409"/>
    <w:rsid w:val="001366E2"/>
    <w:rsid w:val="0014222A"/>
    <w:rsid w:val="001601D4"/>
    <w:rsid w:val="00166950"/>
    <w:rsid w:val="0017302C"/>
    <w:rsid w:val="00185EB3"/>
    <w:rsid w:val="00191003"/>
    <w:rsid w:val="00196C4D"/>
    <w:rsid w:val="001A1C13"/>
    <w:rsid w:val="001A568F"/>
    <w:rsid w:val="001B17C8"/>
    <w:rsid w:val="001B280D"/>
    <w:rsid w:val="001C3815"/>
    <w:rsid w:val="001C56C3"/>
    <w:rsid w:val="001C7554"/>
    <w:rsid w:val="001C7A51"/>
    <w:rsid w:val="001D607A"/>
    <w:rsid w:val="001E0C51"/>
    <w:rsid w:val="001E1FD2"/>
    <w:rsid w:val="001F51C8"/>
    <w:rsid w:val="002007D8"/>
    <w:rsid w:val="0021760F"/>
    <w:rsid w:val="00246C9E"/>
    <w:rsid w:val="00251DEF"/>
    <w:rsid w:val="00271FE5"/>
    <w:rsid w:val="0027518C"/>
    <w:rsid w:val="0028065D"/>
    <w:rsid w:val="00281040"/>
    <w:rsid w:val="002835CC"/>
    <w:rsid w:val="00296D39"/>
    <w:rsid w:val="002B6106"/>
    <w:rsid w:val="002C175E"/>
    <w:rsid w:val="002C3383"/>
    <w:rsid w:val="002C7ED1"/>
    <w:rsid w:val="002D778E"/>
    <w:rsid w:val="002E21BB"/>
    <w:rsid w:val="002E34B8"/>
    <w:rsid w:val="002E4D8C"/>
    <w:rsid w:val="002E684E"/>
    <w:rsid w:val="002E7ADE"/>
    <w:rsid w:val="00300ED8"/>
    <w:rsid w:val="003015FD"/>
    <w:rsid w:val="00306667"/>
    <w:rsid w:val="00310D13"/>
    <w:rsid w:val="0031752B"/>
    <w:rsid w:val="00324A25"/>
    <w:rsid w:val="003314EE"/>
    <w:rsid w:val="0035041F"/>
    <w:rsid w:val="003579E7"/>
    <w:rsid w:val="003647B4"/>
    <w:rsid w:val="00372C5D"/>
    <w:rsid w:val="00374A9B"/>
    <w:rsid w:val="0038188C"/>
    <w:rsid w:val="00390A17"/>
    <w:rsid w:val="003971D5"/>
    <w:rsid w:val="003B236E"/>
    <w:rsid w:val="003B3F16"/>
    <w:rsid w:val="003B5394"/>
    <w:rsid w:val="003B5C5C"/>
    <w:rsid w:val="003D539A"/>
    <w:rsid w:val="003F533C"/>
    <w:rsid w:val="00400BC5"/>
    <w:rsid w:val="00407342"/>
    <w:rsid w:val="00411D91"/>
    <w:rsid w:val="004257D7"/>
    <w:rsid w:val="004305C7"/>
    <w:rsid w:val="0043302A"/>
    <w:rsid w:val="00433EB6"/>
    <w:rsid w:val="00441BDC"/>
    <w:rsid w:val="004422B7"/>
    <w:rsid w:val="00453248"/>
    <w:rsid w:val="00453F7B"/>
    <w:rsid w:val="00457362"/>
    <w:rsid w:val="00464C4E"/>
    <w:rsid w:val="00471392"/>
    <w:rsid w:val="0047278F"/>
    <w:rsid w:val="004749E9"/>
    <w:rsid w:val="004A43D9"/>
    <w:rsid w:val="004B126E"/>
    <w:rsid w:val="004B4E2E"/>
    <w:rsid w:val="004C0073"/>
    <w:rsid w:val="004C29F3"/>
    <w:rsid w:val="004C3A2C"/>
    <w:rsid w:val="004D40B7"/>
    <w:rsid w:val="004D6670"/>
    <w:rsid w:val="004D6726"/>
    <w:rsid w:val="00504FDA"/>
    <w:rsid w:val="005529C4"/>
    <w:rsid w:val="00563BDF"/>
    <w:rsid w:val="00567E11"/>
    <w:rsid w:val="005A412F"/>
    <w:rsid w:val="005B529B"/>
    <w:rsid w:val="005C2265"/>
    <w:rsid w:val="005D4528"/>
    <w:rsid w:val="005E5092"/>
    <w:rsid w:val="00613DF9"/>
    <w:rsid w:val="0062009F"/>
    <w:rsid w:val="00622A41"/>
    <w:rsid w:val="006239F2"/>
    <w:rsid w:val="00631017"/>
    <w:rsid w:val="0064049F"/>
    <w:rsid w:val="006455BF"/>
    <w:rsid w:val="0066076F"/>
    <w:rsid w:val="00675454"/>
    <w:rsid w:val="006A3F5C"/>
    <w:rsid w:val="006A4CB0"/>
    <w:rsid w:val="006B07C0"/>
    <w:rsid w:val="006B5774"/>
    <w:rsid w:val="006B7392"/>
    <w:rsid w:val="006E71EC"/>
    <w:rsid w:val="006F2BEE"/>
    <w:rsid w:val="007057B2"/>
    <w:rsid w:val="0071022A"/>
    <w:rsid w:val="0071587E"/>
    <w:rsid w:val="00717FC9"/>
    <w:rsid w:val="00724EA8"/>
    <w:rsid w:val="007377A6"/>
    <w:rsid w:val="0075215E"/>
    <w:rsid w:val="0075569D"/>
    <w:rsid w:val="00770B99"/>
    <w:rsid w:val="00787053"/>
    <w:rsid w:val="00796BFD"/>
    <w:rsid w:val="007A3713"/>
    <w:rsid w:val="007B109C"/>
    <w:rsid w:val="007C35B7"/>
    <w:rsid w:val="007C673B"/>
    <w:rsid w:val="007D31AC"/>
    <w:rsid w:val="007D6534"/>
    <w:rsid w:val="007E54C4"/>
    <w:rsid w:val="0080501B"/>
    <w:rsid w:val="00807377"/>
    <w:rsid w:val="00814A55"/>
    <w:rsid w:val="00820026"/>
    <w:rsid w:val="00820119"/>
    <w:rsid w:val="00831643"/>
    <w:rsid w:val="008431FB"/>
    <w:rsid w:val="00855FD2"/>
    <w:rsid w:val="00862108"/>
    <w:rsid w:val="00872F9A"/>
    <w:rsid w:val="00880B4A"/>
    <w:rsid w:val="008811AD"/>
    <w:rsid w:val="008904F8"/>
    <w:rsid w:val="008916A6"/>
    <w:rsid w:val="008967EC"/>
    <w:rsid w:val="008975C9"/>
    <w:rsid w:val="008A1718"/>
    <w:rsid w:val="008B2D58"/>
    <w:rsid w:val="008B4B4F"/>
    <w:rsid w:val="008D08B0"/>
    <w:rsid w:val="008F3362"/>
    <w:rsid w:val="00911A86"/>
    <w:rsid w:val="00912ED5"/>
    <w:rsid w:val="00926D20"/>
    <w:rsid w:val="00934020"/>
    <w:rsid w:val="00951899"/>
    <w:rsid w:val="009577CC"/>
    <w:rsid w:val="00957E81"/>
    <w:rsid w:val="0096142C"/>
    <w:rsid w:val="009A4CEF"/>
    <w:rsid w:val="009A7B82"/>
    <w:rsid w:val="009A7D40"/>
    <w:rsid w:val="009C4685"/>
    <w:rsid w:val="009D6A8D"/>
    <w:rsid w:val="009E5EDA"/>
    <w:rsid w:val="00A04BA1"/>
    <w:rsid w:val="00A05E00"/>
    <w:rsid w:val="00A27A04"/>
    <w:rsid w:val="00A36DE2"/>
    <w:rsid w:val="00A4029B"/>
    <w:rsid w:val="00A703D4"/>
    <w:rsid w:val="00A7464F"/>
    <w:rsid w:val="00A76E79"/>
    <w:rsid w:val="00A8407F"/>
    <w:rsid w:val="00A86C10"/>
    <w:rsid w:val="00A908E8"/>
    <w:rsid w:val="00AA100A"/>
    <w:rsid w:val="00AB25DD"/>
    <w:rsid w:val="00AB613C"/>
    <w:rsid w:val="00AE01B3"/>
    <w:rsid w:val="00AE33A6"/>
    <w:rsid w:val="00AE5151"/>
    <w:rsid w:val="00AE7FE9"/>
    <w:rsid w:val="00AF494C"/>
    <w:rsid w:val="00B13CAA"/>
    <w:rsid w:val="00B2336C"/>
    <w:rsid w:val="00B3256C"/>
    <w:rsid w:val="00B40705"/>
    <w:rsid w:val="00B448CA"/>
    <w:rsid w:val="00B54470"/>
    <w:rsid w:val="00B578C4"/>
    <w:rsid w:val="00B72247"/>
    <w:rsid w:val="00B72C4E"/>
    <w:rsid w:val="00B77D59"/>
    <w:rsid w:val="00BA091E"/>
    <w:rsid w:val="00BA2E20"/>
    <w:rsid w:val="00BA681E"/>
    <w:rsid w:val="00BB0458"/>
    <w:rsid w:val="00BB6776"/>
    <w:rsid w:val="00BC64FE"/>
    <w:rsid w:val="00BE22D2"/>
    <w:rsid w:val="00BE3D69"/>
    <w:rsid w:val="00BE52D5"/>
    <w:rsid w:val="00C0074A"/>
    <w:rsid w:val="00C06420"/>
    <w:rsid w:val="00C25E42"/>
    <w:rsid w:val="00C26776"/>
    <w:rsid w:val="00C40EEF"/>
    <w:rsid w:val="00C41F58"/>
    <w:rsid w:val="00C43A4D"/>
    <w:rsid w:val="00C705BE"/>
    <w:rsid w:val="00C708D3"/>
    <w:rsid w:val="00C74C67"/>
    <w:rsid w:val="00C767C1"/>
    <w:rsid w:val="00C76FF4"/>
    <w:rsid w:val="00C81AA1"/>
    <w:rsid w:val="00C91649"/>
    <w:rsid w:val="00C95CE5"/>
    <w:rsid w:val="00C96153"/>
    <w:rsid w:val="00CA11C1"/>
    <w:rsid w:val="00CB036F"/>
    <w:rsid w:val="00CB7399"/>
    <w:rsid w:val="00CD37B5"/>
    <w:rsid w:val="00CD5EA8"/>
    <w:rsid w:val="00CF06DE"/>
    <w:rsid w:val="00CF0EAF"/>
    <w:rsid w:val="00CF4772"/>
    <w:rsid w:val="00D01EA8"/>
    <w:rsid w:val="00D15103"/>
    <w:rsid w:val="00D15A09"/>
    <w:rsid w:val="00D228B4"/>
    <w:rsid w:val="00D2762E"/>
    <w:rsid w:val="00D32BF3"/>
    <w:rsid w:val="00D3644D"/>
    <w:rsid w:val="00D44000"/>
    <w:rsid w:val="00D47BB1"/>
    <w:rsid w:val="00D60540"/>
    <w:rsid w:val="00D80BAC"/>
    <w:rsid w:val="00D96455"/>
    <w:rsid w:val="00DD1AA9"/>
    <w:rsid w:val="00DD41E1"/>
    <w:rsid w:val="00DE4689"/>
    <w:rsid w:val="00E0651F"/>
    <w:rsid w:val="00E24AA0"/>
    <w:rsid w:val="00E30350"/>
    <w:rsid w:val="00E35AAB"/>
    <w:rsid w:val="00E4252E"/>
    <w:rsid w:val="00E44437"/>
    <w:rsid w:val="00E45F9A"/>
    <w:rsid w:val="00E53E37"/>
    <w:rsid w:val="00E5558A"/>
    <w:rsid w:val="00E62E6B"/>
    <w:rsid w:val="00E849F1"/>
    <w:rsid w:val="00E91415"/>
    <w:rsid w:val="00E92210"/>
    <w:rsid w:val="00E9652E"/>
    <w:rsid w:val="00EA6C3D"/>
    <w:rsid w:val="00EB1C11"/>
    <w:rsid w:val="00EC5C2D"/>
    <w:rsid w:val="00ED4730"/>
    <w:rsid w:val="00ED7B9D"/>
    <w:rsid w:val="00EE7477"/>
    <w:rsid w:val="00F010BB"/>
    <w:rsid w:val="00F079E7"/>
    <w:rsid w:val="00F15DC2"/>
    <w:rsid w:val="00F31791"/>
    <w:rsid w:val="00F362E1"/>
    <w:rsid w:val="00F46181"/>
    <w:rsid w:val="00F56C04"/>
    <w:rsid w:val="00F728E5"/>
    <w:rsid w:val="00F8108E"/>
    <w:rsid w:val="00F8293C"/>
    <w:rsid w:val="00FB1922"/>
    <w:rsid w:val="00FB2CFF"/>
    <w:rsid w:val="00FC0F90"/>
    <w:rsid w:val="00FC262E"/>
    <w:rsid w:val="00FC5B2F"/>
    <w:rsid w:val="00FD24FB"/>
    <w:rsid w:val="00FE06D2"/>
    <w:rsid w:val="00FE1143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47F14-A648-46A8-9EFA-3103E34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8E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073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07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4470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4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4470"/>
    <w:pPr>
      <w:ind w:left="720"/>
    </w:pPr>
  </w:style>
  <w:style w:type="character" w:styleId="CommentReference">
    <w:name w:val="annotation reference"/>
    <w:rsid w:val="001C56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6C3"/>
    <w:rPr>
      <w:sz w:val="20"/>
      <w:szCs w:val="20"/>
    </w:rPr>
  </w:style>
  <w:style w:type="character" w:customStyle="1" w:styleId="CommentTextChar">
    <w:name w:val="Comment Text Char"/>
    <w:link w:val="CommentText"/>
    <w:rsid w:val="001C56C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56C3"/>
    <w:rPr>
      <w:b/>
      <w:bCs/>
    </w:rPr>
  </w:style>
  <w:style w:type="character" w:customStyle="1" w:styleId="CommentSubjectChar">
    <w:name w:val="Comment Subject Char"/>
    <w:link w:val="CommentSubject"/>
    <w:rsid w:val="001C56C3"/>
    <w:rPr>
      <w:b/>
      <w:bCs/>
      <w:lang w:val="en-GB"/>
    </w:rPr>
  </w:style>
  <w:style w:type="paragraph" w:customStyle="1" w:styleId="Pa2">
    <w:name w:val="Pa2"/>
    <w:basedOn w:val="Normal"/>
    <w:next w:val="Normal"/>
    <w:uiPriority w:val="99"/>
    <w:rsid w:val="0064049F"/>
    <w:pPr>
      <w:autoSpaceDE w:val="0"/>
      <w:autoSpaceDN w:val="0"/>
      <w:adjustRightInd w:val="0"/>
      <w:spacing w:line="181" w:lineRule="atLeast"/>
    </w:pPr>
    <w:rPr>
      <w:rFonts w:ascii="Caecilia Light" w:hAnsi="Caecilia Ligh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DNOC_8396a50e-6d55-4eb2-9782-7b7bd1f44ed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dnoc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EB95-6239-498D-ABCD-E5F724170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6E0A1-61D1-491E-A8A6-021ED5F5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12429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Abrol (ADNOC PPA)</dc:creator>
  <cp:lastModifiedBy>Hamid Moussaoui (ADNOC PPA)</cp:lastModifiedBy>
  <cp:revision>2</cp:revision>
  <dcterms:created xsi:type="dcterms:W3CDTF">2018-08-09T10:50:00Z</dcterms:created>
  <dcterms:modified xsi:type="dcterms:W3CDTF">2018-08-09T10:50:00Z</dcterms:modified>
</cp:coreProperties>
</file>